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99534" w14:textId="77777777" w:rsidR="00E51351" w:rsidRPr="008E2281" w:rsidRDefault="00E51351" w:rsidP="00E51351">
      <w:pPr>
        <w:jc w:val="center"/>
        <w:rPr>
          <w:rFonts w:ascii="Gill Sans" w:hAnsi="Gill Sans" w:cs="Gill Sans"/>
          <w:color w:val="00366C"/>
          <w:sz w:val="28"/>
          <w:szCs w:val="28"/>
        </w:rPr>
      </w:pPr>
      <w:r w:rsidRPr="008E2281">
        <w:rPr>
          <w:rFonts w:ascii="Gill Sans" w:hAnsi="Gill Sans" w:cs="Gill Sans"/>
          <w:color w:val="00366C"/>
          <w:sz w:val="28"/>
          <w:szCs w:val="28"/>
        </w:rPr>
        <w:t>MEMORANDUM</w:t>
      </w:r>
    </w:p>
    <w:tbl>
      <w:tblPr>
        <w:tblStyle w:val="TableGrid"/>
        <w:tblW w:w="8423"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
        <w:gridCol w:w="7345"/>
      </w:tblGrid>
      <w:tr w:rsidR="00E51351" w:rsidRPr="00033BC8" w14:paraId="7D10490B" w14:textId="77777777" w:rsidTr="00E51351">
        <w:trPr>
          <w:trHeight w:val="439"/>
        </w:trPr>
        <w:tc>
          <w:tcPr>
            <w:tcW w:w="1078" w:type="dxa"/>
            <w:tcMar>
              <w:left w:w="115" w:type="dxa"/>
              <w:right w:w="72" w:type="dxa"/>
            </w:tcMar>
            <w:vAlign w:val="bottom"/>
          </w:tcPr>
          <w:p w14:paraId="7A9DCFC4" w14:textId="77777777" w:rsidR="00E51351" w:rsidRPr="00033BC8" w:rsidRDefault="00E51351" w:rsidP="004904F1">
            <w:pPr>
              <w:rPr>
                <w:rFonts w:cstheme="minorHAnsi"/>
              </w:rPr>
            </w:pPr>
            <w:r w:rsidRPr="00033BC8">
              <w:rPr>
                <w:rFonts w:cstheme="minorHAnsi"/>
              </w:rPr>
              <w:t>TO:</w:t>
            </w:r>
          </w:p>
        </w:tc>
        <w:tc>
          <w:tcPr>
            <w:tcW w:w="7345" w:type="dxa"/>
            <w:tcBorders>
              <w:bottom w:val="single" w:sz="4" w:space="0" w:color="auto"/>
            </w:tcBorders>
            <w:vAlign w:val="bottom"/>
          </w:tcPr>
          <w:p w14:paraId="13389747" w14:textId="06B737E1" w:rsidR="00E51351" w:rsidRPr="00033BC8" w:rsidRDefault="00D97419" w:rsidP="004904F1">
            <w:pPr>
              <w:rPr>
                <w:rFonts w:cstheme="minorHAnsi"/>
              </w:rPr>
            </w:pPr>
            <w:r>
              <w:rPr>
                <w:rFonts w:cstheme="minorHAnsi"/>
              </w:rPr>
              <w:t>Norfolk City Council</w:t>
            </w:r>
          </w:p>
        </w:tc>
      </w:tr>
      <w:tr w:rsidR="00E51351" w:rsidRPr="00033BC8" w14:paraId="04481C69" w14:textId="77777777" w:rsidTr="00E51351">
        <w:trPr>
          <w:trHeight w:val="439"/>
        </w:trPr>
        <w:tc>
          <w:tcPr>
            <w:tcW w:w="1078" w:type="dxa"/>
            <w:tcMar>
              <w:left w:w="115" w:type="dxa"/>
              <w:right w:w="72" w:type="dxa"/>
            </w:tcMar>
            <w:vAlign w:val="bottom"/>
          </w:tcPr>
          <w:p w14:paraId="74CF2B6C" w14:textId="77777777" w:rsidR="00E51351" w:rsidRPr="00033BC8" w:rsidRDefault="00E51351" w:rsidP="004904F1">
            <w:pPr>
              <w:rPr>
                <w:rFonts w:cstheme="minorHAnsi"/>
              </w:rPr>
            </w:pPr>
            <w:r>
              <w:rPr>
                <w:rFonts w:cstheme="minorHAnsi"/>
              </w:rPr>
              <w:t>FROM</w:t>
            </w:r>
            <w:r w:rsidRPr="00033BC8">
              <w:rPr>
                <w:rFonts w:cstheme="minorHAnsi"/>
              </w:rPr>
              <w:t>:</w:t>
            </w:r>
          </w:p>
        </w:tc>
        <w:tc>
          <w:tcPr>
            <w:tcW w:w="7345" w:type="dxa"/>
            <w:tcBorders>
              <w:top w:val="single" w:sz="4" w:space="0" w:color="auto"/>
              <w:bottom w:val="single" w:sz="4" w:space="0" w:color="auto"/>
            </w:tcBorders>
            <w:vAlign w:val="bottom"/>
          </w:tcPr>
          <w:p w14:paraId="4AC1B4F6" w14:textId="3175DCB4" w:rsidR="00E51351" w:rsidRPr="00033BC8" w:rsidRDefault="00D97419" w:rsidP="004904F1">
            <w:pPr>
              <w:rPr>
                <w:rFonts w:cstheme="minorHAnsi"/>
              </w:rPr>
            </w:pPr>
            <w:r>
              <w:rPr>
                <w:rFonts w:cstheme="minorHAnsi"/>
              </w:rPr>
              <w:t>Dr. Larry H. Filer, City Manager</w:t>
            </w:r>
          </w:p>
        </w:tc>
      </w:tr>
      <w:tr w:rsidR="00E51351" w:rsidRPr="00033BC8" w14:paraId="3CCDC2E5" w14:textId="77777777" w:rsidTr="00E51351">
        <w:trPr>
          <w:trHeight w:val="439"/>
        </w:trPr>
        <w:tc>
          <w:tcPr>
            <w:tcW w:w="1078" w:type="dxa"/>
            <w:tcMar>
              <w:left w:w="115" w:type="dxa"/>
              <w:right w:w="72" w:type="dxa"/>
            </w:tcMar>
            <w:vAlign w:val="bottom"/>
          </w:tcPr>
          <w:p w14:paraId="05524DE0" w14:textId="77777777" w:rsidR="00E51351" w:rsidRPr="00033BC8" w:rsidRDefault="00E51351" w:rsidP="004904F1">
            <w:pPr>
              <w:rPr>
                <w:rFonts w:cstheme="minorHAnsi"/>
              </w:rPr>
            </w:pPr>
            <w:r w:rsidRPr="00033BC8">
              <w:rPr>
                <w:rFonts w:cstheme="minorHAnsi"/>
              </w:rPr>
              <w:t>SUBJECT:</w:t>
            </w:r>
          </w:p>
        </w:tc>
        <w:tc>
          <w:tcPr>
            <w:tcW w:w="7345" w:type="dxa"/>
            <w:tcBorders>
              <w:top w:val="single" w:sz="4" w:space="0" w:color="auto"/>
              <w:bottom w:val="single" w:sz="4" w:space="0" w:color="auto"/>
            </w:tcBorders>
            <w:vAlign w:val="bottom"/>
          </w:tcPr>
          <w:p w14:paraId="41823F93" w14:textId="1B15A82A" w:rsidR="00E51351" w:rsidRPr="00E51351" w:rsidRDefault="00D97419" w:rsidP="004904F1">
            <w:r>
              <w:t>FY 2024 Budget Reconciliation</w:t>
            </w:r>
          </w:p>
        </w:tc>
      </w:tr>
      <w:tr w:rsidR="00E51351" w:rsidRPr="00033BC8" w14:paraId="333EDD2A" w14:textId="77777777" w:rsidTr="00E51351">
        <w:trPr>
          <w:trHeight w:val="439"/>
        </w:trPr>
        <w:tc>
          <w:tcPr>
            <w:tcW w:w="1078" w:type="dxa"/>
            <w:tcMar>
              <w:left w:w="115" w:type="dxa"/>
              <w:right w:w="72" w:type="dxa"/>
            </w:tcMar>
            <w:vAlign w:val="bottom"/>
          </w:tcPr>
          <w:p w14:paraId="3CBA9286" w14:textId="77777777" w:rsidR="00E51351" w:rsidRPr="00033BC8" w:rsidRDefault="00E51351" w:rsidP="004904F1">
            <w:pPr>
              <w:rPr>
                <w:rFonts w:cstheme="minorHAnsi"/>
              </w:rPr>
            </w:pPr>
            <w:r w:rsidRPr="00033BC8">
              <w:rPr>
                <w:rFonts w:cstheme="minorHAnsi"/>
              </w:rPr>
              <w:t>DATE:</w:t>
            </w:r>
          </w:p>
        </w:tc>
        <w:tc>
          <w:tcPr>
            <w:tcW w:w="7345" w:type="dxa"/>
            <w:tcBorders>
              <w:top w:val="single" w:sz="4" w:space="0" w:color="auto"/>
              <w:bottom w:val="single" w:sz="4" w:space="0" w:color="auto"/>
            </w:tcBorders>
            <w:vAlign w:val="bottom"/>
          </w:tcPr>
          <w:p w14:paraId="5C93F585" w14:textId="7FA8A0EC" w:rsidR="00E51351" w:rsidRPr="00033BC8" w:rsidRDefault="00D97419" w:rsidP="004904F1">
            <w:pPr>
              <w:rPr>
                <w:rFonts w:cstheme="minorHAnsi"/>
              </w:rPr>
            </w:pPr>
            <w:r>
              <w:rPr>
                <w:rFonts w:ascii="Calibri" w:hAnsi="Calibri" w:cs="Arial"/>
              </w:rPr>
              <w:t xml:space="preserve">May </w:t>
            </w:r>
            <w:r w:rsidR="00EB1A7C">
              <w:rPr>
                <w:rFonts w:ascii="Calibri" w:hAnsi="Calibri" w:cs="Arial"/>
              </w:rPr>
              <w:t>22</w:t>
            </w:r>
            <w:r>
              <w:rPr>
                <w:rFonts w:ascii="Calibri" w:hAnsi="Calibri" w:cs="Arial"/>
              </w:rPr>
              <w:t>, 2023</w:t>
            </w:r>
          </w:p>
        </w:tc>
      </w:tr>
    </w:tbl>
    <w:p w14:paraId="0DB752AD" w14:textId="77777777" w:rsidR="00E51351" w:rsidRDefault="00E51351"/>
    <w:p w14:paraId="1D11643C" w14:textId="77777777" w:rsidR="0088303F" w:rsidRDefault="0088303F" w:rsidP="00195569"/>
    <w:p w14:paraId="001E0F86" w14:textId="14730EF4" w:rsidR="00394B1B" w:rsidRDefault="00B97C42" w:rsidP="00195569">
      <w:r>
        <w:t>This</w:t>
      </w:r>
      <w:r w:rsidR="00596310">
        <w:t xml:space="preserve"> memo </w:t>
      </w:r>
      <w:r>
        <w:t xml:space="preserve">serves as a </w:t>
      </w:r>
      <w:r w:rsidR="00596310">
        <w:t xml:space="preserve">summary of </w:t>
      </w:r>
      <w:r w:rsidR="002A3E56">
        <w:t xml:space="preserve">the </w:t>
      </w:r>
      <w:r w:rsidR="00173117">
        <w:t>status</w:t>
      </w:r>
      <w:r w:rsidR="002A3E56">
        <w:t xml:space="preserve"> of the budget proposal</w:t>
      </w:r>
      <w:r w:rsidR="00173117">
        <w:t xml:space="preserve">. </w:t>
      </w:r>
      <w:r w:rsidR="00E2060A">
        <w:t xml:space="preserve">Barring additional adjustments requested </w:t>
      </w:r>
      <w:r w:rsidR="00D97419" w:rsidRPr="00D97419">
        <w:t xml:space="preserve">by City Council, </w:t>
      </w:r>
      <w:r w:rsidR="00D97419">
        <w:t xml:space="preserve">the items detailed </w:t>
      </w:r>
      <w:r w:rsidR="0062630E">
        <w:t xml:space="preserve">herein </w:t>
      </w:r>
      <w:r w:rsidR="00D97419" w:rsidRPr="00D97419">
        <w:t xml:space="preserve">will be included in the ordinances </w:t>
      </w:r>
      <w:r w:rsidR="00D97419">
        <w:t>for your consideration</w:t>
      </w:r>
      <w:r w:rsidR="00D97419" w:rsidRPr="00D97419">
        <w:t xml:space="preserve"> on June 13</w:t>
      </w:r>
      <w:r w:rsidR="00D97419">
        <w:t>, 2023</w:t>
      </w:r>
      <w:r w:rsidR="00D97419" w:rsidRPr="00D97419">
        <w:t xml:space="preserve">. These items are based on </w:t>
      </w:r>
      <w:r w:rsidR="002A3E56">
        <w:t xml:space="preserve">input from residents shared during </w:t>
      </w:r>
      <w:r w:rsidR="00D97419" w:rsidRPr="00D97419">
        <w:t>the Budget</w:t>
      </w:r>
      <w:r w:rsidR="00D97419">
        <w:t xml:space="preserve"> and Capital Improvement Plan (CIP)</w:t>
      </w:r>
      <w:r w:rsidR="00D97419" w:rsidRPr="00D97419">
        <w:t xml:space="preserve"> public hearing</w:t>
      </w:r>
      <w:r w:rsidR="00117812">
        <w:t xml:space="preserve"> </w:t>
      </w:r>
      <w:r w:rsidR="00312705">
        <w:t xml:space="preserve">and </w:t>
      </w:r>
      <w:r w:rsidR="00D97419" w:rsidRPr="00D97419">
        <w:t xml:space="preserve">the last tax assessment hearing </w:t>
      </w:r>
      <w:r w:rsidR="00D97419">
        <w:t xml:space="preserve">as well </w:t>
      </w:r>
      <w:r w:rsidR="003301D5">
        <w:t>as Council</w:t>
      </w:r>
      <w:r w:rsidR="00D97419">
        <w:t xml:space="preserve"> discussion </w:t>
      </w:r>
      <w:r w:rsidR="003301D5">
        <w:t>at budget</w:t>
      </w:r>
      <w:r w:rsidR="00312705">
        <w:t xml:space="preserve"> work sessions</w:t>
      </w:r>
      <w:r w:rsidR="004425BB">
        <w:t xml:space="preserve">. </w:t>
      </w:r>
    </w:p>
    <w:p w14:paraId="36CB058E" w14:textId="57F6676A" w:rsidR="00D97419" w:rsidRDefault="00D97419" w:rsidP="00D97419">
      <w:pPr>
        <w:jc w:val="both"/>
      </w:pPr>
      <w:r>
        <w:t xml:space="preserve">These additional items continue the </w:t>
      </w:r>
      <w:r w:rsidR="00DD40AC">
        <w:t xml:space="preserve">theme of the </w:t>
      </w:r>
      <w:r>
        <w:t>Proposed FY 2024 Budget</w:t>
      </w:r>
      <w:r w:rsidR="00DD40AC">
        <w:t xml:space="preserve"> </w:t>
      </w:r>
      <w:r>
        <w:t>of providing funding for</w:t>
      </w:r>
      <w:r w:rsidRPr="00FE6F2D">
        <w:t xml:space="preserve"> the right services for today </w:t>
      </w:r>
      <w:r>
        <w:t>while</w:t>
      </w:r>
      <w:r w:rsidRPr="00FE6F2D">
        <w:t xml:space="preserve"> </w:t>
      </w:r>
      <w:r>
        <w:t>charting</w:t>
      </w:r>
      <w:r w:rsidRPr="00FE6F2D">
        <w:t xml:space="preserve"> a sound and sustainable plan for the future.</w:t>
      </w:r>
      <w:r>
        <w:t xml:space="preserve"> Before </w:t>
      </w:r>
      <w:r w:rsidR="00DD40AC">
        <w:t xml:space="preserve">detailing </w:t>
      </w:r>
      <w:r>
        <w:t xml:space="preserve">the additional items being considered, </w:t>
      </w:r>
      <w:r w:rsidR="00DD40AC">
        <w:t xml:space="preserve">allow me to </w:t>
      </w:r>
      <w:r w:rsidR="009E72BE">
        <w:t>provide</w:t>
      </w:r>
      <w:r>
        <w:t xml:space="preserve"> highlight</w:t>
      </w:r>
      <w:r w:rsidR="009E72BE">
        <w:t>s from the</w:t>
      </w:r>
      <w:r>
        <w:t xml:space="preserve"> Proposed FY 2024 Budget:</w:t>
      </w:r>
    </w:p>
    <w:p w14:paraId="2AF1B536" w14:textId="77777777" w:rsidR="00D97419" w:rsidRDefault="00D97419" w:rsidP="00D97419">
      <w:pPr>
        <w:pStyle w:val="ListParagraph"/>
        <w:numPr>
          <w:ilvl w:val="0"/>
          <w:numId w:val="4"/>
        </w:numPr>
        <w:jc w:val="both"/>
      </w:pPr>
      <w:r>
        <w:t>No tax rate increases</w:t>
      </w:r>
    </w:p>
    <w:p w14:paraId="15C1AF16" w14:textId="77777777" w:rsidR="00D97419" w:rsidRDefault="00D97419" w:rsidP="00D97419">
      <w:pPr>
        <w:pStyle w:val="ListParagraph"/>
        <w:numPr>
          <w:ilvl w:val="0"/>
          <w:numId w:val="4"/>
        </w:numPr>
        <w:jc w:val="both"/>
      </w:pPr>
      <w:r>
        <w:t>Pay raise for Team Norfolk</w:t>
      </w:r>
    </w:p>
    <w:p w14:paraId="4266A9FF" w14:textId="77777777" w:rsidR="00D97419" w:rsidRDefault="00D97419" w:rsidP="00D97419">
      <w:pPr>
        <w:pStyle w:val="ListParagraph"/>
        <w:numPr>
          <w:ilvl w:val="1"/>
          <w:numId w:val="4"/>
        </w:numPr>
        <w:jc w:val="both"/>
      </w:pPr>
      <w:r>
        <w:t>5%</w:t>
      </w:r>
      <w:r w:rsidRPr="0036236A">
        <w:t xml:space="preserve"> general wage increase for all </w:t>
      </w:r>
      <w:r>
        <w:t xml:space="preserve">general, constitutional, and nonsworn </w:t>
      </w:r>
      <w:r w:rsidRPr="0036236A">
        <w:t>employees</w:t>
      </w:r>
    </w:p>
    <w:p w14:paraId="77946EA7" w14:textId="77777777" w:rsidR="00D97419" w:rsidRDefault="00D97419" w:rsidP="00D97419">
      <w:pPr>
        <w:pStyle w:val="ListParagraph"/>
        <w:numPr>
          <w:ilvl w:val="1"/>
          <w:numId w:val="4"/>
        </w:numPr>
        <w:jc w:val="both"/>
      </w:pPr>
      <w:r>
        <w:t>A step increase plus a 2.5% increase (minimum of a 5% increase) for sworn Public Safety</w:t>
      </w:r>
    </w:p>
    <w:p w14:paraId="146606C4" w14:textId="77777777" w:rsidR="00D97419" w:rsidRPr="00F037EE" w:rsidRDefault="00D97419" w:rsidP="00D97419">
      <w:pPr>
        <w:pStyle w:val="ListParagraph"/>
        <w:numPr>
          <w:ilvl w:val="0"/>
          <w:numId w:val="4"/>
        </w:numPr>
        <w:jc w:val="both"/>
        <w:rPr>
          <w:color w:val="000000" w:themeColor="text1"/>
        </w:rPr>
      </w:pPr>
      <w:r w:rsidRPr="00F037EE">
        <w:rPr>
          <w:color w:val="000000" w:themeColor="text1"/>
        </w:rPr>
        <w:t>$8.5M and 39 FTE to address resident priorities</w:t>
      </w:r>
    </w:p>
    <w:p w14:paraId="291E37B0" w14:textId="77777777" w:rsidR="00D97419" w:rsidRPr="00F037EE" w:rsidRDefault="00D97419" w:rsidP="00D97419">
      <w:pPr>
        <w:pStyle w:val="ListParagraph"/>
        <w:numPr>
          <w:ilvl w:val="0"/>
          <w:numId w:val="4"/>
        </w:numPr>
        <w:jc w:val="both"/>
        <w:rPr>
          <w:color w:val="000000" w:themeColor="text1"/>
        </w:rPr>
      </w:pPr>
      <w:r w:rsidRPr="00F037EE">
        <w:rPr>
          <w:color w:val="000000" w:themeColor="text1"/>
        </w:rPr>
        <w:t>$4.5M and 26.8 FTE to improve organizational effectiveness</w:t>
      </w:r>
    </w:p>
    <w:p w14:paraId="074B3468" w14:textId="77777777" w:rsidR="00D97419" w:rsidRPr="00836AFB" w:rsidRDefault="00D97419" w:rsidP="00D97419">
      <w:pPr>
        <w:pStyle w:val="ListParagraph"/>
        <w:numPr>
          <w:ilvl w:val="0"/>
          <w:numId w:val="4"/>
        </w:numPr>
        <w:jc w:val="both"/>
      </w:pPr>
      <w:r w:rsidRPr="004E7B96">
        <w:t xml:space="preserve">$10.5M </w:t>
      </w:r>
      <w:r>
        <w:t>increase in local contribution to Norfolk Public Schools</w:t>
      </w:r>
    </w:p>
    <w:p w14:paraId="6B26289C" w14:textId="77777777" w:rsidR="00D97419" w:rsidRPr="0036236A" w:rsidRDefault="00D97419" w:rsidP="00D97419">
      <w:pPr>
        <w:pStyle w:val="ListParagraph"/>
        <w:numPr>
          <w:ilvl w:val="0"/>
          <w:numId w:val="4"/>
        </w:numPr>
        <w:jc w:val="both"/>
        <w:rPr>
          <w:color w:val="FF0000"/>
        </w:rPr>
      </w:pPr>
      <w:r>
        <w:t>$9.4M to purchase 120 vehicles /pieces of equipment</w:t>
      </w:r>
    </w:p>
    <w:p w14:paraId="31F0D6AB" w14:textId="77777777" w:rsidR="00D97419" w:rsidRPr="0036236A" w:rsidRDefault="00D97419" w:rsidP="00D97419">
      <w:pPr>
        <w:pStyle w:val="ListParagraph"/>
        <w:numPr>
          <w:ilvl w:val="0"/>
          <w:numId w:val="4"/>
        </w:numPr>
        <w:jc w:val="both"/>
      </w:pPr>
      <w:r>
        <w:t>$4.2M to improve hardware and software systems</w:t>
      </w:r>
    </w:p>
    <w:p w14:paraId="7F682A78" w14:textId="77777777" w:rsidR="00D97419" w:rsidRPr="00510FFF" w:rsidRDefault="00D97419" w:rsidP="00D97419">
      <w:pPr>
        <w:pStyle w:val="ListParagraph"/>
        <w:numPr>
          <w:ilvl w:val="0"/>
          <w:numId w:val="4"/>
        </w:numPr>
        <w:jc w:val="both"/>
      </w:pPr>
      <w:r w:rsidRPr="00510FFF">
        <w:t>$</w:t>
      </w:r>
      <w:r>
        <w:t>56.6</w:t>
      </w:r>
      <w:r w:rsidRPr="00510FFF">
        <w:t>M in matching funds for the Downtown Floodwall Project</w:t>
      </w:r>
    </w:p>
    <w:p w14:paraId="5A324151" w14:textId="77777777" w:rsidR="00D97419" w:rsidRDefault="00D97419" w:rsidP="00D97419">
      <w:pPr>
        <w:pStyle w:val="ListParagraph"/>
        <w:numPr>
          <w:ilvl w:val="0"/>
          <w:numId w:val="4"/>
        </w:numPr>
        <w:jc w:val="both"/>
      </w:pPr>
      <w:r>
        <w:t>$65.5M for a new Norfolk Fitness and Wellness Center</w:t>
      </w:r>
    </w:p>
    <w:p w14:paraId="5500A6DA" w14:textId="77777777" w:rsidR="00D97419" w:rsidRPr="0065423E" w:rsidRDefault="00D97419" w:rsidP="00D97419">
      <w:pPr>
        <w:pStyle w:val="ListParagraph"/>
        <w:numPr>
          <w:ilvl w:val="0"/>
          <w:numId w:val="4"/>
        </w:numPr>
        <w:jc w:val="both"/>
        <w:rPr>
          <w:color w:val="000000" w:themeColor="text1"/>
        </w:rPr>
      </w:pPr>
      <w:r w:rsidRPr="0065423E">
        <w:rPr>
          <w:color w:val="000000" w:themeColor="text1"/>
        </w:rPr>
        <w:t>$</w:t>
      </w:r>
      <w:r>
        <w:rPr>
          <w:color w:val="000000" w:themeColor="text1"/>
        </w:rPr>
        <w:t>39.2</w:t>
      </w:r>
      <w:r w:rsidRPr="0065423E">
        <w:rPr>
          <w:color w:val="000000" w:themeColor="text1"/>
        </w:rPr>
        <w:t>M more for maintenance of city infrastructure</w:t>
      </w:r>
    </w:p>
    <w:p w14:paraId="150DDEA7" w14:textId="77777777" w:rsidR="00D97419" w:rsidRDefault="00D97419" w:rsidP="00D97419">
      <w:pPr>
        <w:pStyle w:val="ListParagraph"/>
        <w:numPr>
          <w:ilvl w:val="0"/>
          <w:numId w:val="4"/>
        </w:numPr>
        <w:jc w:val="both"/>
      </w:pPr>
      <w:r>
        <w:t>$13.6M increase in Debt Service due to a growing Capital Improvement Plan (CIP)</w:t>
      </w:r>
    </w:p>
    <w:p w14:paraId="0E11A4B6" w14:textId="77777777" w:rsidR="00FF44ED" w:rsidRDefault="00FF44ED" w:rsidP="00D97419">
      <w:pPr>
        <w:spacing w:after="0"/>
        <w:jc w:val="both"/>
      </w:pPr>
    </w:p>
    <w:p w14:paraId="1AA7C09E" w14:textId="77777777" w:rsidR="006C0753" w:rsidRDefault="006C0753" w:rsidP="00D97419">
      <w:pPr>
        <w:spacing w:after="0"/>
        <w:jc w:val="both"/>
      </w:pPr>
    </w:p>
    <w:p w14:paraId="7705E18C" w14:textId="5003C60F" w:rsidR="00D97419" w:rsidRDefault="00D97419" w:rsidP="00D97419">
      <w:pPr>
        <w:spacing w:after="0"/>
        <w:jc w:val="both"/>
      </w:pPr>
      <w:r>
        <w:t xml:space="preserve">The following amendments to the Proposed FY 2024 Operating Budget reflect City Council directives and technical adjustments </w:t>
      </w:r>
      <w:r w:rsidR="007560BE">
        <w:t xml:space="preserve">requested </w:t>
      </w:r>
      <w:r>
        <w:t xml:space="preserve">after </w:t>
      </w:r>
      <w:r w:rsidR="00613600">
        <w:t>P</w:t>
      </w:r>
      <w:r>
        <w:t>roposal:</w:t>
      </w:r>
    </w:p>
    <w:p w14:paraId="19B9080E" w14:textId="77777777" w:rsidR="00D97419" w:rsidRDefault="00D97419" w:rsidP="00D97419">
      <w:pPr>
        <w:spacing w:after="0"/>
        <w:contextualSpacing/>
        <w:rPr>
          <w:b/>
          <w:bCs/>
          <w:i/>
          <w:iCs/>
          <w:color w:val="70AD47" w:themeColor="accent6"/>
          <w:sz w:val="24"/>
          <w:szCs w:val="24"/>
        </w:rPr>
      </w:pPr>
    </w:p>
    <w:p w14:paraId="727C8552" w14:textId="77777777" w:rsidR="0068107C" w:rsidRDefault="0068107C" w:rsidP="00D97419">
      <w:pPr>
        <w:spacing w:after="0"/>
        <w:contextualSpacing/>
        <w:rPr>
          <w:b/>
          <w:bCs/>
          <w:i/>
          <w:iCs/>
          <w:color w:val="70AD47" w:themeColor="accent6"/>
          <w:sz w:val="24"/>
          <w:szCs w:val="24"/>
        </w:rPr>
      </w:pPr>
    </w:p>
    <w:p w14:paraId="3EEA152F" w14:textId="77777777" w:rsidR="000E5207" w:rsidRDefault="00D72D21" w:rsidP="00067265">
      <w:pPr>
        <w:spacing w:after="0"/>
        <w:rPr>
          <w:b/>
          <w:bCs/>
          <w:sz w:val="24"/>
          <w:szCs w:val="24"/>
          <w:u w:val="single"/>
        </w:rPr>
      </w:pPr>
      <w:r w:rsidRPr="00363810">
        <w:rPr>
          <w:b/>
          <w:bCs/>
          <w:sz w:val="24"/>
          <w:szCs w:val="24"/>
          <w:u w:val="single"/>
        </w:rPr>
        <w:lastRenderedPageBreak/>
        <w:t>Enhancements to Outside Agencies</w:t>
      </w:r>
    </w:p>
    <w:p w14:paraId="430C4BF3" w14:textId="14BA01F7" w:rsidR="00D97419" w:rsidRPr="000E5207" w:rsidRDefault="00D97419" w:rsidP="00067265">
      <w:pPr>
        <w:spacing w:after="0"/>
        <w:rPr>
          <w:b/>
          <w:bCs/>
          <w:sz w:val="24"/>
          <w:szCs w:val="24"/>
          <w:u w:val="single"/>
        </w:rPr>
      </w:pPr>
      <w:r w:rsidRPr="00E952C9">
        <w:rPr>
          <w:b/>
          <w:bCs/>
          <w:i/>
          <w:iCs/>
          <w:color w:val="70AD47" w:themeColor="accent6"/>
          <w:sz w:val="24"/>
          <w:szCs w:val="24"/>
        </w:rPr>
        <w:t xml:space="preserve">Increase </w:t>
      </w:r>
      <w:r>
        <w:rPr>
          <w:b/>
          <w:bCs/>
          <w:i/>
          <w:iCs/>
          <w:color w:val="70AD47" w:themeColor="accent6"/>
          <w:sz w:val="24"/>
          <w:szCs w:val="24"/>
        </w:rPr>
        <w:t xml:space="preserve">Support for Outside Agencies: </w:t>
      </w:r>
      <w:r w:rsidRPr="009608F7">
        <w:rPr>
          <w:b/>
          <w:bCs/>
          <w:i/>
          <w:iCs/>
          <w:color w:val="70AD47" w:themeColor="accent6"/>
          <w:sz w:val="24"/>
          <w:szCs w:val="24"/>
        </w:rPr>
        <w:t>$</w:t>
      </w:r>
      <w:r w:rsidR="0094236E">
        <w:rPr>
          <w:b/>
          <w:bCs/>
          <w:i/>
          <w:iCs/>
          <w:color w:val="70AD47" w:themeColor="accent6"/>
          <w:sz w:val="24"/>
          <w:szCs w:val="24"/>
        </w:rPr>
        <w:t>454,897</w:t>
      </w:r>
    </w:p>
    <w:p w14:paraId="49CA7C26" w14:textId="77777777" w:rsidR="00D97419" w:rsidRDefault="00D97419" w:rsidP="00D97419">
      <w:pPr>
        <w:spacing w:after="0"/>
        <w:contextualSpacing/>
        <w:jc w:val="both"/>
      </w:pPr>
      <w:r>
        <w:t>This action provides additional funding for the outside agencies listed in the table below:</w:t>
      </w:r>
    </w:p>
    <w:p w14:paraId="78099398" w14:textId="77777777" w:rsidR="00D97419" w:rsidRPr="00ED7565" w:rsidRDefault="00D97419" w:rsidP="00D97419">
      <w:pPr>
        <w:spacing w:after="0"/>
        <w:contextualSpacing/>
        <w:jc w:val="both"/>
      </w:pPr>
    </w:p>
    <w:tbl>
      <w:tblPr>
        <w:tblW w:w="9360" w:type="dxa"/>
        <w:jc w:val="center"/>
        <w:tblLook w:val="04A0" w:firstRow="1" w:lastRow="0" w:firstColumn="1" w:lastColumn="0" w:noHBand="0" w:noVBand="1"/>
      </w:tblPr>
      <w:tblGrid>
        <w:gridCol w:w="4834"/>
        <w:gridCol w:w="1796"/>
        <w:gridCol w:w="1676"/>
        <w:gridCol w:w="1054"/>
      </w:tblGrid>
      <w:tr w:rsidR="00D97419" w:rsidRPr="001426B2" w14:paraId="7E515F04" w14:textId="77777777" w:rsidTr="00D97419">
        <w:trPr>
          <w:trHeight w:val="300"/>
          <w:jc w:val="center"/>
        </w:trPr>
        <w:tc>
          <w:tcPr>
            <w:tcW w:w="4834" w:type="dxa"/>
            <w:tcBorders>
              <w:top w:val="nil"/>
              <w:left w:val="nil"/>
              <w:bottom w:val="nil"/>
              <w:right w:val="nil"/>
            </w:tcBorders>
            <w:shd w:val="clear" w:color="000000" w:fill="EDEDED"/>
            <w:noWrap/>
            <w:vAlign w:val="center"/>
            <w:hideMark/>
          </w:tcPr>
          <w:p w14:paraId="22702D99" w14:textId="77777777" w:rsidR="00D97419" w:rsidRPr="001426B2" w:rsidRDefault="00D97419" w:rsidP="00FE2924">
            <w:pPr>
              <w:spacing w:after="0" w:line="240" w:lineRule="auto"/>
              <w:rPr>
                <w:rFonts w:ascii="Calibri" w:eastAsia="Times New Roman" w:hAnsi="Calibri" w:cs="Calibri"/>
                <w:b/>
                <w:bCs/>
                <w:color w:val="000000"/>
              </w:rPr>
            </w:pPr>
            <w:r w:rsidRPr="001426B2">
              <w:rPr>
                <w:rFonts w:ascii="Calibri" w:eastAsia="Times New Roman" w:hAnsi="Calibri" w:cs="Calibri"/>
                <w:b/>
                <w:bCs/>
                <w:color w:val="000000"/>
              </w:rPr>
              <w:t>Outside Agencies Amendments</w:t>
            </w:r>
          </w:p>
        </w:tc>
        <w:tc>
          <w:tcPr>
            <w:tcW w:w="1796" w:type="dxa"/>
            <w:tcBorders>
              <w:top w:val="nil"/>
              <w:left w:val="nil"/>
              <w:bottom w:val="nil"/>
              <w:right w:val="nil"/>
            </w:tcBorders>
            <w:shd w:val="clear" w:color="000000" w:fill="EDEDED"/>
            <w:noWrap/>
            <w:vAlign w:val="center"/>
            <w:hideMark/>
          </w:tcPr>
          <w:p w14:paraId="44921854" w14:textId="77777777" w:rsidR="00D97419" w:rsidRPr="001426B2" w:rsidRDefault="00D97419" w:rsidP="00FE2924">
            <w:pPr>
              <w:spacing w:after="0" w:line="240" w:lineRule="auto"/>
              <w:jc w:val="right"/>
              <w:rPr>
                <w:rFonts w:ascii="Calibri" w:eastAsia="Times New Roman" w:hAnsi="Calibri" w:cs="Calibri"/>
                <w:b/>
                <w:bCs/>
                <w:color w:val="000000"/>
              </w:rPr>
            </w:pPr>
            <w:r w:rsidRPr="001426B2">
              <w:rPr>
                <w:rFonts w:ascii="Calibri" w:eastAsia="Times New Roman" w:hAnsi="Calibri" w:cs="Calibri"/>
                <w:b/>
                <w:bCs/>
                <w:color w:val="000000"/>
              </w:rPr>
              <w:t xml:space="preserve">FY 2024 Proposed </w:t>
            </w:r>
          </w:p>
        </w:tc>
        <w:tc>
          <w:tcPr>
            <w:tcW w:w="1676" w:type="dxa"/>
            <w:tcBorders>
              <w:top w:val="nil"/>
              <w:left w:val="nil"/>
              <w:bottom w:val="nil"/>
              <w:right w:val="nil"/>
            </w:tcBorders>
            <w:shd w:val="clear" w:color="000000" w:fill="EDEDED"/>
            <w:noWrap/>
            <w:vAlign w:val="center"/>
            <w:hideMark/>
          </w:tcPr>
          <w:p w14:paraId="33BC2EE0" w14:textId="77777777" w:rsidR="00D97419" w:rsidRDefault="00D97419" w:rsidP="00FE2924">
            <w:pPr>
              <w:spacing w:after="0" w:line="240" w:lineRule="auto"/>
              <w:jc w:val="right"/>
              <w:rPr>
                <w:rFonts w:ascii="Calibri" w:eastAsia="Times New Roman" w:hAnsi="Calibri" w:cs="Calibri"/>
                <w:b/>
                <w:bCs/>
                <w:color w:val="000000"/>
              </w:rPr>
            </w:pPr>
            <w:r w:rsidRPr="001426B2">
              <w:rPr>
                <w:rFonts w:ascii="Calibri" w:eastAsia="Times New Roman" w:hAnsi="Calibri" w:cs="Calibri"/>
                <w:b/>
                <w:bCs/>
                <w:color w:val="000000"/>
              </w:rPr>
              <w:t xml:space="preserve">FY 2024 </w:t>
            </w:r>
            <w:r>
              <w:rPr>
                <w:rFonts w:ascii="Calibri" w:eastAsia="Times New Roman" w:hAnsi="Calibri" w:cs="Calibri"/>
                <w:b/>
                <w:bCs/>
                <w:color w:val="000000"/>
              </w:rPr>
              <w:t>Reconciliation</w:t>
            </w:r>
          </w:p>
          <w:p w14:paraId="555F117A" w14:textId="77777777" w:rsidR="00D97419" w:rsidRPr="001426B2" w:rsidRDefault="00D97419" w:rsidP="00FE2924">
            <w:pPr>
              <w:spacing w:after="0" w:line="240" w:lineRule="auto"/>
              <w:jc w:val="right"/>
              <w:rPr>
                <w:rFonts w:ascii="Calibri" w:eastAsia="Times New Roman" w:hAnsi="Calibri" w:cs="Calibri"/>
                <w:b/>
                <w:bCs/>
                <w:color w:val="000000"/>
              </w:rPr>
            </w:pPr>
          </w:p>
        </w:tc>
        <w:tc>
          <w:tcPr>
            <w:tcW w:w="1054" w:type="dxa"/>
            <w:tcBorders>
              <w:top w:val="nil"/>
              <w:left w:val="nil"/>
              <w:bottom w:val="nil"/>
              <w:right w:val="nil"/>
            </w:tcBorders>
            <w:shd w:val="clear" w:color="000000" w:fill="EDEDED"/>
            <w:noWrap/>
            <w:vAlign w:val="center"/>
            <w:hideMark/>
          </w:tcPr>
          <w:p w14:paraId="3B2E67D0" w14:textId="77777777" w:rsidR="00D97419" w:rsidRPr="001426B2" w:rsidRDefault="00D97419" w:rsidP="00FE2924">
            <w:pPr>
              <w:spacing w:after="0" w:line="240" w:lineRule="auto"/>
              <w:jc w:val="right"/>
              <w:rPr>
                <w:rFonts w:ascii="Calibri" w:eastAsia="Times New Roman" w:hAnsi="Calibri" w:cs="Calibri"/>
                <w:b/>
                <w:bCs/>
                <w:color w:val="000000"/>
              </w:rPr>
            </w:pPr>
            <w:r w:rsidRPr="001426B2">
              <w:rPr>
                <w:rFonts w:ascii="Calibri" w:eastAsia="Times New Roman" w:hAnsi="Calibri" w:cs="Calibri"/>
                <w:b/>
                <w:bCs/>
                <w:color w:val="000000"/>
              </w:rPr>
              <w:t>Increase</w:t>
            </w:r>
          </w:p>
        </w:tc>
      </w:tr>
      <w:tr w:rsidR="00D97419" w:rsidRPr="001426B2" w14:paraId="02154C42" w14:textId="77777777" w:rsidTr="00D97419">
        <w:trPr>
          <w:trHeight w:val="300"/>
          <w:jc w:val="center"/>
        </w:trPr>
        <w:tc>
          <w:tcPr>
            <w:tcW w:w="4834" w:type="dxa"/>
            <w:tcBorders>
              <w:top w:val="nil"/>
              <w:left w:val="nil"/>
              <w:bottom w:val="nil"/>
              <w:right w:val="nil"/>
            </w:tcBorders>
            <w:shd w:val="clear" w:color="auto" w:fill="auto"/>
            <w:noWrap/>
            <w:vAlign w:val="center"/>
            <w:hideMark/>
          </w:tcPr>
          <w:p w14:paraId="29113D36" w14:textId="77777777" w:rsidR="00D97419" w:rsidRPr="001426B2" w:rsidRDefault="00D97419" w:rsidP="00FE2924">
            <w:pPr>
              <w:spacing w:after="0" w:line="240" w:lineRule="auto"/>
              <w:ind w:firstLineChars="100" w:firstLine="220"/>
              <w:rPr>
                <w:rFonts w:ascii="Calibri" w:eastAsia="Times New Roman" w:hAnsi="Calibri" w:cs="Calibri"/>
                <w:color w:val="000000"/>
              </w:rPr>
            </w:pPr>
            <w:r w:rsidRPr="001426B2">
              <w:rPr>
                <w:rFonts w:ascii="Calibri" w:eastAsia="Times New Roman" w:hAnsi="Calibri" w:cs="Calibri"/>
                <w:color w:val="000000"/>
              </w:rPr>
              <w:t xml:space="preserve">Downtown Norfolk Council </w:t>
            </w:r>
          </w:p>
        </w:tc>
        <w:tc>
          <w:tcPr>
            <w:tcW w:w="1796" w:type="dxa"/>
            <w:tcBorders>
              <w:top w:val="nil"/>
              <w:left w:val="nil"/>
              <w:bottom w:val="nil"/>
              <w:right w:val="nil"/>
            </w:tcBorders>
            <w:shd w:val="clear" w:color="auto" w:fill="auto"/>
            <w:noWrap/>
            <w:vAlign w:val="center"/>
            <w:hideMark/>
          </w:tcPr>
          <w:p w14:paraId="1565FE83" w14:textId="77777777" w:rsidR="00D97419" w:rsidRPr="001426B2" w:rsidRDefault="00D97419" w:rsidP="00FE2924">
            <w:pPr>
              <w:spacing w:after="0" w:line="240" w:lineRule="auto"/>
              <w:ind w:firstLineChars="100" w:firstLine="220"/>
              <w:jc w:val="right"/>
              <w:rPr>
                <w:rFonts w:ascii="Calibri" w:eastAsia="Times New Roman" w:hAnsi="Calibri" w:cs="Calibri"/>
                <w:color w:val="000000"/>
              </w:rPr>
            </w:pPr>
            <w:r w:rsidRPr="001426B2">
              <w:rPr>
                <w:rFonts w:ascii="Calibri" w:eastAsia="Times New Roman" w:hAnsi="Calibri" w:cs="Calibri"/>
                <w:color w:val="000000"/>
              </w:rPr>
              <w:t xml:space="preserve">$108,000 </w:t>
            </w:r>
          </w:p>
        </w:tc>
        <w:tc>
          <w:tcPr>
            <w:tcW w:w="1676" w:type="dxa"/>
            <w:tcBorders>
              <w:top w:val="nil"/>
              <w:left w:val="nil"/>
              <w:bottom w:val="nil"/>
              <w:right w:val="nil"/>
            </w:tcBorders>
            <w:shd w:val="clear" w:color="auto" w:fill="auto"/>
            <w:noWrap/>
            <w:vAlign w:val="center"/>
            <w:hideMark/>
          </w:tcPr>
          <w:p w14:paraId="04E19C6B" w14:textId="77777777" w:rsidR="00D97419" w:rsidRPr="001426B2" w:rsidRDefault="00D97419" w:rsidP="00FE2924">
            <w:pPr>
              <w:spacing w:after="0" w:line="240" w:lineRule="auto"/>
              <w:ind w:firstLineChars="100" w:firstLine="220"/>
              <w:jc w:val="right"/>
              <w:rPr>
                <w:rFonts w:ascii="Calibri" w:eastAsia="Times New Roman" w:hAnsi="Calibri" w:cs="Calibri"/>
                <w:color w:val="000000"/>
              </w:rPr>
            </w:pPr>
            <w:r w:rsidRPr="001426B2">
              <w:rPr>
                <w:rFonts w:ascii="Calibri" w:eastAsia="Times New Roman" w:hAnsi="Calibri" w:cs="Calibri"/>
                <w:color w:val="000000"/>
              </w:rPr>
              <w:t xml:space="preserve">$258,000 </w:t>
            </w:r>
          </w:p>
        </w:tc>
        <w:tc>
          <w:tcPr>
            <w:tcW w:w="1054" w:type="dxa"/>
            <w:tcBorders>
              <w:top w:val="nil"/>
              <w:left w:val="nil"/>
              <w:bottom w:val="nil"/>
              <w:right w:val="nil"/>
            </w:tcBorders>
            <w:shd w:val="clear" w:color="auto" w:fill="auto"/>
            <w:noWrap/>
            <w:vAlign w:val="center"/>
            <w:hideMark/>
          </w:tcPr>
          <w:p w14:paraId="5E3A6A85" w14:textId="77777777" w:rsidR="00D97419" w:rsidRPr="001426B2" w:rsidRDefault="00D97419" w:rsidP="00FE2924">
            <w:pPr>
              <w:spacing w:after="0" w:line="240" w:lineRule="auto"/>
              <w:jc w:val="right"/>
              <w:rPr>
                <w:rFonts w:ascii="Calibri" w:eastAsia="Times New Roman" w:hAnsi="Calibri" w:cs="Calibri"/>
                <w:color w:val="000000"/>
              </w:rPr>
            </w:pPr>
            <w:r w:rsidRPr="001426B2">
              <w:rPr>
                <w:rFonts w:ascii="Calibri" w:eastAsia="Times New Roman" w:hAnsi="Calibri" w:cs="Calibri"/>
                <w:color w:val="000000"/>
              </w:rPr>
              <w:t xml:space="preserve">$150,000 </w:t>
            </w:r>
          </w:p>
        </w:tc>
      </w:tr>
      <w:tr w:rsidR="00D97419" w:rsidRPr="001426B2" w14:paraId="188D68AA" w14:textId="77777777" w:rsidTr="00D97419">
        <w:trPr>
          <w:trHeight w:val="300"/>
          <w:jc w:val="center"/>
        </w:trPr>
        <w:tc>
          <w:tcPr>
            <w:tcW w:w="4834" w:type="dxa"/>
            <w:tcBorders>
              <w:top w:val="nil"/>
              <w:left w:val="nil"/>
              <w:bottom w:val="nil"/>
              <w:right w:val="nil"/>
            </w:tcBorders>
            <w:shd w:val="clear" w:color="auto" w:fill="auto"/>
            <w:noWrap/>
            <w:vAlign w:val="center"/>
            <w:hideMark/>
          </w:tcPr>
          <w:p w14:paraId="061B2E96" w14:textId="77777777" w:rsidR="00D97419" w:rsidRPr="001426B2" w:rsidRDefault="00D97419" w:rsidP="00FE2924">
            <w:pPr>
              <w:spacing w:after="0" w:line="240" w:lineRule="auto"/>
              <w:ind w:firstLineChars="100" w:firstLine="220"/>
              <w:rPr>
                <w:rFonts w:ascii="Calibri" w:eastAsia="Times New Roman" w:hAnsi="Calibri" w:cs="Calibri"/>
                <w:color w:val="000000"/>
              </w:rPr>
            </w:pPr>
            <w:r w:rsidRPr="001426B2">
              <w:rPr>
                <w:rFonts w:ascii="Calibri" w:eastAsia="Times New Roman" w:hAnsi="Calibri" w:cs="Calibri"/>
                <w:color w:val="000000"/>
              </w:rPr>
              <w:t>Chrysler Museum of Art</w:t>
            </w:r>
          </w:p>
        </w:tc>
        <w:tc>
          <w:tcPr>
            <w:tcW w:w="1796" w:type="dxa"/>
            <w:tcBorders>
              <w:top w:val="nil"/>
              <w:left w:val="nil"/>
              <w:bottom w:val="nil"/>
              <w:right w:val="nil"/>
            </w:tcBorders>
            <w:shd w:val="clear" w:color="auto" w:fill="auto"/>
            <w:noWrap/>
            <w:vAlign w:val="center"/>
            <w:hideMark/>
          </w:tcPr>
          <w:p w14:paraId="5BD6E338" w14:textId="77777777" w:rsidR="00D97419" w:rsidRPr="001426B2" w:rsidRDefault="00D97419" w:rsidP="00FE2924">
            <w:pPr>
              <w:spacing w:after="0" w:line="240" w:lineRule="auto"/>
              <w:ind w:firstLineChars="100" w:firstLine="220"/>
              <w:jc w:val="right"/>
              <w:rPr>
                <w:rFonts w:ascii="Calibri" w:eastAsia="Times New Roman" w:hAnsi="Calibri" w:cs="Calibri"/>
                <w:color w:val="000000"/>
              </w:rPr>
            </w:pPr>
            <w:r w:rsidRPr="001426B2">
              <w:rPr>
                <w:rFonts w:ascii="Calibri" w:eastAsia="Times New Roman" w:hAnsi="Calibri" w:cs="Calibri"/>
                <w:color w:val="000000"/>
              </w:rPr>
              <w:t xml:space="preserve">$2,627,397 </w:t>
            </w:r>
          </w:p>
        </w:tc>
        <w:tc>
          <w:tcPr>
            <w:tcW w:w="1676" w:type="dxa"/>
            <w:tcBorders>
              <w:top w:val="nil"/>
              <w:left w:val="nil"/>
              <w:bottom w:val="nil"/>
              <w:right w:val="nil"/>
            </w:tcBorders>
            <w:shd w:val="clear" w:color="auto" w:fill="auto"/>
            <w:noWrap/>
            <w:vAlign w:val="center"/>
            <w:hideMark/>
          </w:tcPr>
          <w:p w14:paraId="5DD7CB0D" w14:textId="77777777" w:rsidR="00D97419" w:rsidRPr="001426B2" w:rsidRDefault="00D97419" w:rsidP="00FE2924">
            <w:pPr>
              <w:spacing w:after="0" w:line="240" w:lineRule="auto"/>
              <w:ind w:firstLineChars="100" w:firstLine="220"/>
              <w:jc w:val="right"/>
              <w:rPr>
                <w:rFonts w:ascii="Calibri" w:eastAsia="Times New Roman" w:hAnsi="Calibri" w:cs="Calibri"/>
                <w:color w:val="000000"/>
              </w:rPr>
            </w:pPr>
            <w:r w:rsidRPr="001426B2">
              <w:rPr>
                <w:rFonts w:ascii="Calibri" w:eastAsia="Times New Roman" w:hAnsi="Calibri" w:cs="Calibri"/>
                <w:color w:val="000000"/>
              </w:rPr>
              <w:t xml:space="preserve">$2,753,955 </w:t>
            </w:r>
          </w:p>
        </w:tc>
        <w:tc>
          <w:tcPr>
            <w:tcW w:w="1054" w:type="dxa"/>
            <w:tcBorders>
              <w:top w:val="nil"/>
              <w:left w:val="nil"/>
              <w:bottom w:val="nil"/>
              <w:right w:val="nil"/>
            </w:tcBorders>
            <w:shd w:val="clear" w:color="auto" w:fill="auto"/>
            <w:noWrap/>
            <w:vAlign w:val="center"/>
            <w:hideMark/>
          </w:tcPr>
          <w:p w14:paraId="3A959BF9" w14:textId="77777777" w:rsidR="00D97419" w:rsidRPr="001426B2" w:rsidRDefault="00D97419" w:rsidP="00FE2924">
            <w:pPr>
              <w:spacing w:after="0" w:line="240" w:lineRule="auto"/>
              <w:jc w:val="right"/>
              <w:rPr>
                <w:rFonts w:ascii="Calibri" w:eastAsia="Times New Roman" w:hAnsi="Calibri" w:cs="Calibri"/>
                <w:color w:val="000000"/>
              </w:rPr>
            </w:pPr>
            <w:r w:rsidRPr="001426B2">
              <w:rPr>
                <w:rFonts w:ascii="Calibri" w:eastAsia="Times New Roman" w:hAnsi="Calibri" w:cs="Calibri"/>
                <w:color w:val="000000"/>
              </w:rPr>
              <w:t xml:space="preserve">$126,558 </w:t>
            </w:r>
          </w:p>
        </w:tc>
      </w:tr>
      <w:tr w:rsidR="00D97419" w:rsidRPr="001426B2" w14:paraId="72630B22" w14:textId="77777777" w:rsidTr="00D97419">
        <w:trPr>
          <w:trHeight w:val="300"/>
          <w:jc w:val="center"/>
        </w:trPr>
        <w:tc>
          <w:tcPr>
            <w:tcW w:w="4834" w:type="dxa"/>
            <w:tcBorders>
              <w:top w:val="nil"/>
              <w:left w:val="nil"/>
              <w:bottom w:val="nil"/>
              <w:right w:val="nil"/>
            </w:tcBorders>
            <w:shd w:val="clear" w:color="auto" w:fill="auto"/>
            <w:noWrap/>
            <w:vAlign w:val="center"/>
            <w:hideMark/>
          </w:tcPr>
          <w:p w14:paraId="03F506FF" w14:textId="77777777" w:rsidR="00D97419" w:rsidRPr="001426B2" w:rsidRDefault="00D97419" w:rsidP="00FE2924">
            <w:pPr>
              <w:spacing w:after="0" w:line="240" w:lineRule="auto"/>
              <w:ind w:firstLineChars="100" w:firstLine="220"/>
              <w:rPr>
                <w:rFonts w:ascii="Calibri" w:eastAsia="Times New Roman" w:hAnsi="Calibri" w:cs="Calibri"/>
                <w:color w:val="000000"/>
              </w:rPr>
            </w:pPr>
            <w:r w:rsidRPr="001426B2">
              <w:rPr>
                <w:rFonts w:ascii="Calibri" w:eastAsia="Times New Roman" w:hAnsi="Calibri" w:cs="Calibri"/>
                <w:color w:val="000000"/>
              </w:rPr>
              <w:t xml:space="preserve">Virginia Arts Festival </w:t>
            </w:r>
          </w:p>
        </w:tc>
        <w:tc>
          <w:tcPr>
            <w:tcW w:w="1796" w:type="dxa"/>
            <w:tcBorders>
              <w:top w:val="nil"/>
              <w:left w:val="nil"/>
              <w:bottom w:val="nil"/>
              <w:right w:val="nil"/>
            </w:tcBorders>
            <w:shd w:val="clear" w:color="auto" w:fill="auto"/>
            <w:noWrap/>
            <w:vAlign w:val="center"/>
            <w:hideMark/>
          </w:tcPr>
          <w:p w14:paraId="6A1A11D1" w14:textId="77777777" w:rsidR="00D97419" w:rsidRPr="001426B2" w:rsidRDefault="00D97419" w:rsidP="00FE2924">
            <w:pPr>
              <w:spacing w:after="0" w:line="240" w:lineRule="auto"/>
              <w:ind w:firstLineChars="100" w:firstLine="220"/>
              <w:jc w:val="right"/>
              <w:rPr>
                <w:rFonts w:ascii="Calibri" w:eastAsia="Times New Roman" w:hAnsi="Calibri" w:cs="Calibri"/>
                <w:color w:val="000000"/>
              </w:rPr>
            </w:pPr>
            <w:r w:rsidRPr="001426B2">
              <w:rPr>
                <w:rFonts w:ascii="Calibri" w:eastAsia="Times New Roman" w:hAnsi="Calibri" w:cs="Calibri"/>
                <w:color w:val="000000"/>
              </w:rPr>
              <w:t xml:space="preserve">$931,252 </w:t>
            </w:r>
          </w:p>
        </w:tc>
        <w:tc>
          <w:tcPr>
            <w:tcW w:w="1676" w:type="dxa"/>
            <w:tcBorders>
              <w:top w:val="nil"/>
              <w:left w:val="nil"/>
              <w:bottom w:val="nil"/>
              <w:right w:val="nil"/>
            </w:tcBorders>
            <w:shd w:val="clear" w:color="auto" w:fill="auto"/>
            <w:noWrap/>
            <w:vAlign w:val="center"/>
            <w:hideMark/>
          </w:tcPr>
          <w:p w14:paraId="052A6D13" w14:textId="77777777" w:rsidR="00D97419" w:rsidRPr="001426B2" w:rsidRDefault="00D97419" w:rsidP="00FE2924">
            <w:pPr>
              <w:spacing w:after="0" w:line="240" w:lineRule="auto"/>
              <w:ind w:firstLineChars="100" w:firstLine="220"/>
              <w:jc w:val="right"/>
              <w:rPr>
                <w:rFonts w:ascii="Calibri" w:eastAsia="Times New Roman" w:hAnsi="Calibri" w:cs="Calibri"/>
                <w:color w:val="000000"/>
              </w:rPr>
            </w:pPr>
            <w:r w:rsidRPr="001426B2">
              <w:rPr>
                <w:rFonts w:ascii="Calibri" w:eastAsia="Times New Roman" w:hAnsi="Calibri" w:cs="Calibri"/>
                <w:color w:val="000000"/>
              </w:rPr>
              <w:t xml:space="preserve">$967,505 </w:t>
            </w:r>
          </w:p>
        </w:tc>
        <w:tc>
          <w:tcPr>
            <w:tcW w:w="1054" w:type="dxa"/>
            <w:tcBorders>
              <w:top w:val="nil"/>
              <w:left w:val="nil"/>
              <w:bottom w:val="nil"/>
              <w:right w:val="nil"/>
            </w:tcBorders>
            <w:shd w:val="clear" w:color="auto" w:fill="auto"/>
            <w:noWrap/>
            <w:vAlign w:val="center"/>
            <w:hideMark/>
          </w:tcPr>
          <w:p w14:paraId="47A725D4" w14:textId="77777777" w:rsidR="00D97419" w:rsidRPr="001426B2" w:rsidRDefault="00D97419" w:rsidP="00FE2924">
            <w:pPr>
              <w:spacing w:after="0" w:line="240" w:lineRule="auto"/>
              <w:jc w:val="right"/>
              <w:rPr>
                <w:rFonts w:ascii="Calibri" w:eastAsia="Times New Roman" w:hAnsi="Calibri" w:cs="Calibri"/>
                <w:color w:val="000000"/>
              </w:rPr>
            </w:pPr>
            <w:r w:rsidRPr="001426B2">
              <w:rPr>
                <w:rFonts w:ascii="Calibri" w:eastAsia="Times New Roman" w:hAnsi="Calibri" w:cs="Calibri"/>
                <w:color w:val="000000"/>
              </w:rPr>
              <w:t xml:space="preserve">$36,253 </w:t>
            </w:r>
          </w:p>
        </w:tc>
      </w:tr>
      <w:tr w:rsidR="00D97419" w:rsidRPr="001426B2" w14:paraId="16B24FED" w14:textId="77777777" w:rsidTr="00D97419">
        <w:trPr>
          <w:trHeight w:val="300"/>
          <w:jc w:val="center"/>
        </w:trPr>
        <w:tc>
          <w:tcPr>
            <w:tcW w:w="4834" w:type="dxa"/>
            <w:tcBorders>
              <w:top w:val="nil"/>
              <w:left w:val="nil"/>
              <w:bottom w:val="nil"/>
              <w:right w:val="nil"/>
            </w:tcBorders>
            <w:shd w:val="clear" w:color="auto" w:fill="auto"/>
            <w:noWrap/>
            <w:vAlign w:val="center"/>
            <w:hideMark/>
          </w:tcPr>
          <w:p w14:paraId="5CAEFE60" w14:textId="77777777" w:rsidR="00D97419" w:rsidRPr="001426B2" w:rsidRDefault="00D97419" w:rsidP="00FE2924">
            <w:pPr>
              <w:spacing w:after="0" w:line="240" w:lineRule="auto"/>
              <w:ind w:firstLineChars="100" w:firstLine="220"/>
              <w:rPr>
                <w:rFonts w:ascii="Calibri" w:eastAsia="Times New Roman" w:hAnsi="Calibri" w:cs="Calibri"/>
                <w:color w:val="000000"/>
              </w:rPr>
            </w:pPr>
            <w:r w:rsidRPr="001426B2">
              <w:rPr>
                <w:rFonts w:ascii="Calibri" w:eastAsia="Times New Roman" w:hAnsi="Calibri" w:cs="Calibri"/>
                <w:color w:val="000000"/>
              </w:rPr>
              <w:t>Virginia Opera</w:t>
            </w:r>
          </w:p>
        </w:tc>
        <w:tc>
          <w:tcPr>
            <w:tcW w:w="1796" w:type="dxa"/>
            <w:tcBorders>
              <w:top w:val="nil"/>
              <w:left w:val="nil"/>
              <w:bottom w:val="nil"/>
              <w:right w:val="nil"/>
            </w:tcBorders>
            <w:shd w:val="clear" w:color="auto" w:fill="auto"/>
            <w:noWrap/>
            <w:vAlign w:val="center"/>
            <w:hideMark/>
          </w:tcPr>
          <w:p w14:paraId="40619FC9" w14:textId="77777777" w:rsidR="00D97419" w:rsidRPr="001426B2" w:rsidRDefault="00D97419" w:rsidP="00FE2924">
            <w:pPr>
              <w:spacing w:after="0" w:line="240" w:lineRule="auto"/>
              <w:ind w:firstLineChars="100" w:firstLine="220"/>
              <w:jc w:val="right"/>
              <w:rPr>
                <w:rFonts w:ascii="Calibri" w:eastAsia="Times New Roman" w:hAnsi="Calibri" w:cs="Calibri"/>
                <w:color w:val="000000"/>
              </w:rPr>
            </w:pPr>
            <w:r w:rsidRPr="001426B2">
              <w:rPr>
                <w:rFonts w:ascii="Calibri" w:eastAsia="Times New Roman" w:hAnsi="Calibri" w:cs="Calibri"/>
                <w:color w:val="000000"/>
              </w:rPr>
              <w:t xml:space="preserve">$306,002 </w:t>
            </w:r>
          </w:p>
        </w:tc>
        <w:tc>
          <w:tcPr>
            <w:tcW w:w="1676" w:type="dxa"/>
            <w:tcBorders>
              <w:top w:val="nil"/>
              <w:left w:val="nil"/>
              <w:bottom w:val="nil"/>
              <w:right w:val="nil"/>
            </w:tcBorders>
            <w:shd w:val="clear" w:color="auto" w:fill="auto"/>
            <w:noWrap/>
            <w:vAlign w:val="center"/>
            <w:hideMark/>
          </w:tcPr>
          <w:p w14:paraId="7C3BC5F8" w14:textId="77777777" w:rsidR="00D97419" w:rsidRPr="001426B2" w:rsidRDefault="00D97419" w:rsidP="00FE2924">
            <w:pPr>
              <w:spacing w:after="0" w:line="240" w:lineRule="auto"/>
              <w:ind w:firstLineChars="100" w:firstLine="220"/>
              <w:jc w:val="right"/>
              <w:rPr>
                <w:rFonts w:ascii="Calibri" w:eastAsia="Times New Roman" w:hAnsi="Calibri" w:cs="Calibri"/>
                <w:color w:val="000000"/>
              </w:rPr>
            </w:pPr>
            <w:r w:rsidRPr="001426B2">
              <w:rPr>
                <w:rFonts w:ascii="Calibri" w:eastAsia="Times New Roman" w:hAnsi="Calibri" w:cs="Calibri"/>
                <w:color w:val="000000"/>
              </w:rPr>
              <w:t xml:space="preserve">$317,178 </w:t>
            </w:r>
          </w:p>
        </w:tc>
        <w:tc>
          <w:tcPr>
            <w:tcW w:w="1054" w:type="dxa"/>
            <w:tcBorders>
              <w:top w:val="nil"/>
              <w:left w:val="nil"/>
              <w:bottom w:val="nil"/>
              <w:right w:val="nil"/>
            </w:tcBorders>
            <w:shd w:val="clear" w:color="auto" w:fill="auto"/>
            <w:noWrap/>
            <w:vAlign w:val="center"/>
            <w:hideMark/>
          </w:tcPr>
          <w:p w14:paraId="1C26C723" w14:textId="77777777" w:rsidR="00D97419" w:rsidRPr="001426B2" w:rsidRDefault="00D97419" w:rsidP="00FE2924">
            <w:pPr>
              <w:spacing w:after="0" w:line="240" w:lineRule="auto"/>
              <w:jc w:val="right"/>
              <w:rPr>
                <w:rFonts w:ascii="Calibri" w:eastAsia="Times New Roman" w:hAnsi="Calibri" w:cs="Calibri"/>
                <w:color w:val="000000"/>
              </w:rPr>
            </w:pPr>
            <w:r w:rsidRPr="001426B2">
              <w:rPr>
                <w:rFonts w:ascii="Calibri" w:eastAsia="Times New Roman" w:hAnsi="Calibri" w:cs="Calibri"/>
                <w:color w:val="000000"/>
              </w:rPr>
              <w:t xml:space="preserve">$11,176 </w:t>
            </w:r>
          </w:p>
        </w:tc>
      </w:tr>
      <w:tr w:rsidR="00D97419" w:rsidRPr="001426B2" w14:paraId="0179EE0F" w14:textId="77777777" w:rsidTr="00D97419">
        <w:trPr>
          <w:trHeight w:val="300"/>
          <w:jc w:val="center"/>
        </w:trPr>
        <w:tc>
          <w:tcPr>
            <w:tcW w:w="4834" w:type="dxa"/>
            <w:tcBorders>
              <w:top w:val="nil"/>
              <w:left w:val="nil"/>
              <w:bottom w:val="nil"/>
              <w:right w:val="nil"/>
            </w:tcBorders>
            <w:shd w:val="clear" w:color="auto" w:fill="auto"/>
            <w:noWrap/>
            <w:vAlign w:val="center"/>
            <w:hideMark/>
          </w:tcPr>
          <w:p w14:paraId="51B0F224" w14:textId="77777777" w:rsidR="00D97419" w:rsidRPr="001426B2" w:rsidRDefault="00D97419" w:rsidP="00FE2924">
            <w:pPr>
              <w:spacing w:after="0" w:line="240" w:lineRule="auto"/>
              <w:ind w:firstLineChars="100" w:firstLine="220"/>
              <w:rPr>
                <w:rFonts w:ascii="Calibri" w:eastAsia="Times New Roman" w:hAnsi="Calibri" w:cs="Calibri"/>
                <w:color w:val="000000"/>
              </w:rPr>
            </w:pPr>
            <w:r w:rsidRPr="001426B2">
              <w:rPr>
                <w:rFonts w:ascii="Calibri" w:eastAsia="Times New Roman" w:hAnsi="Calibri" w:cs="Calibri"/>
                <w:color w:val="000000"/>
              </w:rPr>
              <w:t>Virginia Stage Company</w:t>
            </w:r>
          </w:p>
        </w:tc>
        <w:tc>
          <w:tcPr>
            <w:tcW w:w="1796" w:type="dxa"/>
            <w:tcBorders>
              <w:top w:val="nil"/>
              <w:left w:val="nil"/>
              <w:bottom w:val="nil"/>
              <w:right w:val="nil"/>
            </w:tcBorders>
            <w:shd w:val="clear" w:color="auto" w:fill="auto"/>
            <w:noWrap/>
            <w:vAlign w:val="center"/>
            <w:hideMark/>
          </w:tcPr>
          <w:p w14:paraId="0C462E04" w14:textId="77777777" w:rsidR="00D97419" w:rsidRPr="001426B2" w:rsidRDefault="00D97419" w:rsidP="00FE2924">
            <w:pPr>
              <w:spacing w:after="0" w:line="240" w:lineRule="auto"/>
              <w:ind w:firstLineChars="100" w:firstLine="220"/>
              <w:jc w:val="right"/>
              <w:rPr>
                <w:rFonts w:ascii="Calibri" w:eastAsia="Times New Roman" w:hAnsi="Calibri" w:cs="Calibri"/>
                <w:color w:val="000000"/>
              </w:rPr>
            </w:pPr>
            <w:r w:rsidRPr="001426B2">
              <w:rPr>
                <w:rFonts w:ascii="Calibri" w:eastAsia="Times New Roman" w:hAnsi="Calibri" w:cs="Calibri"/>
                <w:color w:val="000000"/>
              </w:rPr>
              <w:t xml:space="preserve">$284,246 </w:t>
            </w:r>
          </w:p>
        </w:tc>
        <w:tc>
          <w:tcPr>
            <w:tcW w:w="1676" w:type="dxa"/>
            <w:tcBorders>
              <w:top w:val="nil"/>
              <w:left w:val="nil"/>
              <w:bottom w:val="nil"/>
              <w:right w:val="nil"/>
            </w:tcBorders>
            <w:shd w:val="clear" w:color="auto" w:fill="auto"/>
            <w:noWrap/>
            <w:vAlign w:val="center"/>
            <w:hideMark/>
          </w:tcPr>
          <w:p w14:paraId="7B60083F" w14:textId="77777777" w:rsidR="00D97419" w:rsidRPr="001426B2" w:rsidRDefault="00D97419" w:rsidP="00FE2924">
            <w:pPr>
              <w:spacing w:after="0" w:line="240" w:lineRule="auto"/>
              <w:ind w:firstLineChars="100" w:firstLine="220"/>
              <w:jc w:val="right"/>
              <w:rPr>
                <w:rFonts w:ascii="Calibri" w:eastAsia="Times New Roman" w:hAnsi="Calibri" w:cs="Calibri"/>
                <w:color w:val="000000"/>
              </w:rPr>
            </w:pPr>
            <w:r w:rsidRPr="001426B2">
              <w:rPr>
                <w:rFonts w:ascii="Calibri" w:eastAsia="Times New Roman" w:hAnsi="Calibri" w:cs="Calibri"/>
                <w:color w:val="000000"/>
              </w:rPr>
              <w:t xml:space="preserve">$294,335 </w:t>
            </w:r>
          </w:p>
        </w:tc>
        <w:tc>
          <w:tcPr>
            <w:tcW w:w="1054" w:type="dxa"/>
            <w:tcBorders>
              <w:top w:val="nil"/>
              <w:left w:val="nil"/>
              <w:bottom w:val="nil"/>
              <w:right w:val="nil"/>
            </w:tcBorders>
            <w:shd w:val="clear" w:color="auto" w:fill="auto"/>
            <w:noWrap/>
            <w:vAlign w:val="center"/>
            <w:hideMark/>
          </w:tcPr>
          <w:p w14:paraId="2E294CF4" w14:textId="77777777" w:rsidR="00D97419" w:rsidRPr="001426B2" w:rsidRDefault="00D97419" w:rsidP="00FE2924">
            <w:pPr>
              <w:spacing w:after="0" w:line="240" w:lineRule="auto"/>
              <w:jc w:val="right"/>
              <w:rPr>
                <w:rFonts w:ascii="Calibri" w:eastAsia="Times New Roman" w:hAnsi="Calibri" w:cs="Calibri"/>
                <w:color w:val="000000"/>
              </w:rPr>
            </w:pPr>
            <w:r w:rsidRPr="001426B2">
              <w:rPr>
                <w:rFonts w:ascii="Calibri" w:eastAsia="Times New Roman" w:hAnsi="Calibri" w:cs="Calibri"/>
                <w:color w:val="000000"/>
              </w:rPr>
              <w:t xml:space="preserve">$10,089 </w:t>
            </w:r>
          </w:p>
        </w:tc>
      </w:tr>
      <w:tr w:rsidR="00D97419" w:rsidRPr="001426B2" w14:paraId="308C5EA6" w14:textId="77777777" w:rsidTr="00D97419">
        <w:trPr>
          <w:trHeight w:val="300"/>
          <w:jc w:val="center"/>
        </w:trPr>
        <w:tc>
          <w:tcPr>
            <w:tcW w:w="4834" w:type="dxa"/>
            <w:tcBorders>
              <w:top w:val="nil"/>
              <w:left w:val="nil"/>
              <w:bottom w:val="nil"/>
              <w:right w:val="nil"/>
            </w:tcBorders>
            <w:shd w:val="clear" w:color="auto" w:fill="auto"/>
            <w:noWrap/>
            <w:vAlign w:val="center"/>
            <w:hideMark/>
          </w:tcPr>
          <w:p w14:paraId="3DAE5884" w14:textId="77777777" w:rsidR="00D97419" w:rsidRPr="001426B2" w:rsidRDefault="00D97419" w:rsidP="00FE2924">
            <w:pPr>
              <w:spacing w:after="0" w:line="240" w:lineRule="auto"/>
              <w:ind w:firstLineChars="100" w:firstLine="220"/>
              <w:rPr>
                <w:rFonts w:ascii="Calibri" w:eastAsia="Times New Roman" w:hAnsi="Calibri" w:cs="Calibri"/>
                <w:color w:val="000000"/>
              </w:rPr>
            </w:pPr>
            <w:r w:rsidRPr="001426B2">
              <w:rPr>
                <w:rFonts w:ascii="Calibri" w:eastAsia="Times New Roman" w:hAnsi="Calibri" w:cs="Calibri"/>
                <w:color w:val="000000"/>
              </w:rPr>
              <w:t>Virginia Symphony</w:t>
            </w:r>
          </w:p>
        </w:tc>
        <w:tc>
          <w:tcPr>
            <w:tcW w:w="1796" w:type="dxa"/>
            <w:tcBorders>
              <w:top w:val="nil"/>
              <w:left w:val="nil"/>
              <w:bottom w:val="nil"/>
              <w:right w:val="nil"/>
            </w:tcBorders>
            <w:shd w:val="clear" w:color="auto" w:fill="auto"/>
            <w:noWrap/>
            <w:vAlign w:val="center"/>
            <w:hideMark/>
          </w:tcPr>
          <w:p w14:paraId="64869A17" w14:textId="77777777" w:rsidR="00D97419" w:rsidRPr="001426B2" w:rsidRDefault="00D97419" w:rsidP="00FE2924">
            <w:pPr>
              <w:spacing w:after="0" w:line="240" w:lineRule="auto"/>
              <w:ind w:firstLineChars="100" w:firstLine="220"/>
              <w:jc w:val="right"/>
              <w:rPr>
                <w:rFonts w:ascii="Calibri" w:eastAsia="Times New Roman" w:hAnsi="Calibri" w:cs="Calibri"/>
                <w:color w:val="000000"/>
              </w:rPr>
            </w:pPr>
            <w:r w:rsidRPr="001426B2">
              <w:rPr>
                <w:rFonts w:ascii="Calibri" w:eastAsia="Times New Roman" w:hAnsi="Calibri" w:cs="Calibri"/>
                <w:color w:val="000000"/>
              </w:rPr>
              <w:t xml:space="preserve">$294,902 </w:t>
            </w:r>
          </w:p>
        </w:tc>
        <w:tc>
          <w:tcPr>
            <w:tcW w:w="1676" w:type="dxa"/>
            <w:tcBorders>
              <w:top w:val="nil"/>
              <w:left w:val="nil"/>
              <w:bottom w:val="nil"/>
              <w:right w:val="nil"/>
            </w:tcBorders>
            <w:shd w:val="clear" w:color="auto" w:fill="auto"/>
            <w:noWrap/>
            <w:vAlign w:val="center"/>
            <w:hideMark/>
          </w:tcPr>
          <w:p w14:paraId="1AD25D5E" w14:textId="77777777" w:rsidR="00D97419" w:rsidRPr="001426B2" w:rsidRDefault="00D97419" w:rsidP="00FE2924">
            <w:pPr>
              <w:spacing w:after="0" w:line="240" w:lineRule="auto"/>
              <w:ind w:firstLineChars="100" w:firstLine="220"/>
              <w:jc w:val="right"/>
              <w:rPr>
                <w:rFonts w:ascii="Calibri" w:eastAsia="Times New Roman" w:hAnsi="Calibri" w:cs="Calibri"/>
                <w:color w:val="000000"/>
              </w:rPr>
            </w:pPr>
            <w:r w:rsidRPr="001426B2">
              <w:rPr>
                <w:rFonts w:ascii="Calibri" w:eastAsia="Times New Roman" w:hAnsi="Calibri" w:cs="Calibri"/>
                <w:color w:val="000000"/>
              </w:rPr>
              <w:t xml:space="preserve">$305,523 </w:t>
            </w:r>
          </w:p>
        </w:tc>
        <w:tc>
          <w:tcPr>
            <w:tcW w:w="1054" w:type="dxa"/>
            <w:tcBorders>
              <w:top w:val="nil"/>
              <w:left w:val="nil"/>
              <w:bottom w:val="nil"/>
              <w:right w:val="nil"/>
            </w:tcBorders>
            <w:shd w:val="clear" w:color="auto" w:fill="auto"/>
            <w:noWrap/>
            <w:vAlign w:val="center"/>
            <w:hideMark/>
          </w:tcPr>
          <w:p w14:paraId="1354A00A" w14:textId="77777777" w:rsidR="00D97419" w:rsidRPr="001426B2" w:rsidRDefault="00D97419" w:rsidP="00FE2924">
            <w:pPr>
              <w:spacing w:after="0" w:line="240" w:lineRule="auto"/>
              <w:jc w:val="right"/>
              <w:rPr>
                <w:rFonts w:ascii="Calibri" w:eastAsia="Times New Roman" w:hAnsi="Calibri" w:cs="Calibri"/>
                <w:color w:val="000000"/>
              </w:rPr>
            </w:pPr>
            <w:r w:rsidRPr="001426B2">
              <w:rPr>
                <w:rFonts w:ascii="Calibri" w:eastAsia="Times New Roman" w:hAnsi="Calibri" w:cs="Calibri"/>
                <w:color w:val="000000"/>
              </w:rPr>
              <w:t xml:space="preserve">$10,621 </w:t>
            </w:r>
          </w:p>
        </w:tc>
      </w:tr>
      <w:tr w:rsidR="00D97419" w:rsidRPr="001426B2" w14:paraId="02DF7544" w14:textId="77777777" w:rsidTr="00D97419">
        <w:trPr>
          <w:trHeight w:val="300"/>
          <w:jc w:val="center"/>
        </w:trPr>
        <w:tc>
          <w:tcPr>
            <w:tcW w:w="4834" w:type="dxa"/>
            <w:tcBorders>
              <w:top w:val="nil"/>
              <w:left w:val="nil"/>
              <w:bottom w:val="nil"/>
              <w:right w:val="nil"/>
            </w:tcBorders>
            <w:shd w:val="clear" w:color="auto" w:fill="auto"/>
            <w:noWrap/>
            <w:vAlign w:val="center"/>
            <w:hideMark/>
          </w:tcPr>
          <w:p w14:paraId="1417D6EE" w14:textId="77777777" w:rsidR="00D97419" w:rsidRPr="001426B2" w:rsidRDefault="00D97419" w:rsidP="00FE2924">
            <w:pPr>
              <w:spacing w:after="0" w:line="240" w:lineRule="auto"/>
              <w:ind w:firstLineChars="100" w:firstLine="220"/>
              <w:rPr>
                <w:rFonts w:ascii="Calibri" w:eastAsia="Times New Roman" w:hAnsi="Calibri" w:cs="Calibri"/>
                <w:color w:val="000000"/>
              </w:rPr>
            </w:pPr>
            <w:r w:rsidRPr="001426B2">
              <w:rPr>
                <w:rFonts w:ascii="Calibri" w:eastAsia="Times New Roman" w:hAnsi="Calibri" w:cs="Calibri"/>
                <w:color w:val="000000"/>
              </w:rPr>
              <w:t>Norfolk Sister City Association</w:t>
            </w:r>
          </w:p>
        </w:tc>
        <w:tc>
          <w:tcPr>
            <w:tcW w:w="1796" w:type="dxa"/>
            <w:tcBorders>
              <w:top w:val="nil"/>
              <w:left w:val="nil"/>
              <w:bottom w:val="nil"/>
              <w:right w:val="nil"/>
            </w:tcBorders>
            <w:shd w:val="clear" w:color="auto" w:fill="auto"/>
            <w:noWrap/>
            <w:vAlign w:val="center"/>
            <w:hideMark/>
          </w:tcPr>
          <w:p w14:paraId="719D2D05" w14:textId="77777777" w:rsidR="00D97419" w:rsidRPr="001426B2" w:rsidRDefault="00D97419" w:rsidP="00FE2924">
            <w:pPr>
              <w:spacing w:after="0" w:line="240" w:lineRule="auto"/>
              <w:ind w:firstLineChars="100" w:firstLine="220"/>
              <w:jc w:val="right"/>
              <w:rPr>
                <w:rFonts w:ascii="Calibri" w:eastAsia="Times New Roman" w:hAnsi="Calibri" w:cs="Calibri"/>
                <w:color w:val="000000"/>
              </w:rPr>
            </w:pPr>
            <w:r w:rsidRPr="001426B2">
              <w:rPr>
                <w:rFonts w:ascii="Calibri" w:eastAsia="Times New Roman" w:hAnsi="Calibri" w:cs="Calibri"/>
                <w:color w:val="000000"/>
              </w:rPr>
              <w:t xml:space="preserve">$58,500 </w:t>
            </w:r>
          </w:p>
        </w:tc>
        <w:tc>
          <w:tcPr>
            <w:tcW w:w="1676" w:type="dxa"/>
            <w:tcBorders>
              <w:top w:val="nil"/>
              <w:left w:val="nil"/>
              <w:bottom w:val="nil"/>
              <w:right w:val="nil"/>
            </w:tcBorders>
            <w:shd w:val="clear" w:color="auto" w:fill="auto"/>
            <w:noWrap/>
            <w:vAlign w:val="center"/>
            <w:hideMark/>
          </w:tcPr>
          <w:p w14:paraId="35D4FA60" w14:textId="77777777" w:rsidR="00D97419" w:rsidRPr="001426B2" w:rsidRDefault="00D97419" w:rsidP="00FE2924">
            <w:pPr>
              <w:spacing w:after="0" w:line="240" w:lineRule="auto"/>
              <w:ind w:firstLineChars="100" w:firstLine="220"/>
              <w:jc w:val="right"/>
              <w:rPr>
                <w:rFonts w:ascii="Calibri" w:eastAsia="Times New Roman" w:hAnsi="Calibri" w:cs="Calibri"/>
                <w:color w:val="000000"/>
              </w:rPr>
            </w:pPr>
            <w:r w:rsidRPr="001426B2">
              <w:rPr>
                <w:rFonts w:ascii="Calibri" w:eastAsia="Times New Roman" w:hAnsi="Calibri" w:cs="Calibri"/>
                <w:color w:val="000000"/>
              </w:rPr>
              <w:t xml:space="preserve">$65,500 </w:t>
            </w:r>
          </w:p>
        </w:tc>
        <w:tc>
          <w:tcPr>
            <w:tcW w:w="1054" w:type="dxa"/>
            <w:tcBorders>
              <w:top w:val="nil"/>
              <w:left w:val="nil"/>
              <w:bottom w:val="nil"/>
              <w:right w:val="nil"/>
            </w:tcBorders>
            <w:shd w:val="clear" w:color="auto" w:fill="auto"/>
            <w:noWrap/>
            <w:vAlign w:val="center"/>
            <w:hideMark/>
          </w:tcPr>
          <w:p w14:paraId="4695FB88" w14:textId="77777777" w:rsidR="00D97419" w:rsidRPr="001426B2" w:rsidRDefault="00D97419" w:rsidP="00FE2924">
            <w:pPr>
              <w:spacing w:after="0" w:line="240" w:lineRule="auto"/>
              <w:jc w:val="right"/>
              <w:rPr>
                <w:rFonts w:ascii="Calibri" w:eastAsia="Times New Roman" w:hAnsi="Calibri" w:cs="Calibri"/>
                <w:color w:val="000000"/>
              </w:rPr>
            </w:pPr>
            <w:r w:rsidRPr="001426B2">
              <w:rPr>
                <w:rFonts w:ascii="Calibri" w:eastAsia="Times New Roman" w:hAnsi="Calibri" w:cs="Calibri"/>
                <w:color w:val="000000"/>
              </w:rPr>
              <w:t xml:space="preserve">$7,000 </w:t>
            </w:r>
          </w:p>
        </w:tc>
      </w:tr>
      <w:tr w:rsidR="00D97419" w:rsidRPr="001426B2" w14:paraId="1F32FD03" w14:textId="77777777" w:rsidTr="00D97419">
        <w:trPr>
          <w:trHeight w:val="300"/>
          <w:jc w:val="center"/>
        </w:trPr>
        <w:tc>
          <w:tcPr>
            <w:tcW w:w="4834" w:type="dxa"/>
            <w:tcBorders>
              <w:top w:val="nil"/>
              <w:left w:val="nil"/>
              <w:bottom w:val="nil"/>
              <w:right w:val="nil"/>
            </w:tcBorders>
            <w:shd w:val="clear" w:color="auto" w:fill="auto"/>
            <w:noWrap/>
            <w:vAlign w:val="center"/>
            <w:hideMark/>
          </w:tcPr>
          <w:p w14:paraId="51A2518C" w14:textId="77777777" w:rsidR="00D97419" w:rsidRPr="001426B2" w:rsidRDefault="00D97419" w:rsidP="00FE2924">
            <w:pPr>
              <w:spacing w:after="0" w:line="240" w:lineRule="auto"/>
              <w:ind w:firstLineChars="100" w:firstLine="220"/>
              <w:rPr>
                <w:rFonts w:ascii="Calibri" w:eastAsia="Times New Roman" w:hAnsi="Calibri" w:cs="Calibri"/>
                <w:color w:val="000000"/>
              </w:rPr>
            </w:pPr>
            <w:r w:rsidRPr="001426B2">
              <w:rPr>
                <w:rFonts w:ascii="Calibri" w:eastAsia="Times New Roman" w:hAnsi="Calibri" w:cs="Calibri"/>
                <w:color w:val="000000"/>
              </w:rPr>
              <w:t>Norfolk Commission on the Arts and Humanities</w:t>
            </w:r>
          </w:p>
        </w:tc>
        <w:tc>
          <w:tcPr>
            <w:tcW w:w="1796" w:type="dxa"/>
            <w:tcBorders>
              <w:top w:val="nil"/>
              <w:left w:val="nil"/>
              <w:bottom w:val="nil"/>
              <w:right w:val="nil"/>
            </w:tcBorders>
            <w:shd w:val="clear" w:color="auto" w:fill="auto"/>
            <w:noWrap/>
            <w:vAlign w:val="center"/>
            <w:hideMark/>
          </w:tcPr>
          <w:p w14:paraId="5B1F4944" w14:textId="77777777" w:rsidR="00D97419" w:rsidRPr="001426B2" w:rsidRDefault="00D97419" w:rsidP="00FE2924">
            <w:pPr>
              <w:spacing w:after="0" w:line="240" w:lineRule="auto"/>
              <w:ind w:firstLineChars="100" w:firstLine="220"/>
              <w:jc w:val="right"/>
              <w:rPr>
                <w:rFonts w:ascii="Calibri" w:eastAsia="Times New Roman" w:hAnsi="Calibri" w:cs="Calibri"/>
                <w:color w:val="000000"/>
              </w:rPr>
            </w:pPr>
            <w:r w:rsidRPr="001426B2">
              <w:rPr>
                <w:rFonts w:ascii="Calibri" w:eastAsia="Times New Roman" w:hAnsi="Calibri" w:cs="Calibri"/>
                <w:color w:val="000000"/>
              </w:rPr>
              <w:t xml:space="preserve">$220,524 </w:t>
            </w:r>
          </w:p>
        </w:tc>
        <w:tc>
          <w:tcPr>
            <w:tcW w:w="1676" w:type="dxa"/>
            <w:tcBorders>
              <w:top w:val="nil"/>
              <w:left w:val="nil"/>
              <w:bottom w:val="nil"/>
              <w:right w:val="nil"/>
            </w:tcBorders>
            <w:shd w:val="clear" w:color="auto" w:fill="auto"/>
            <w:noWrap/>
            <w:vAlign w:val="center"/>
            <w:hideMark/>
          </w:tcPr>
          <w:p w14:paraId="5A4AABA4" w14:textId="77777777" w:rsidR="00D97419" w:rsidRPr="001426B2" w:rsidRDefault="00D97419" w:rsidP="00FE2924">
            <w:pPr>
              <w:spacing w:after="0" w:line="240" w:lineRule="auto"/>
              <w:ind w:firstLineChars="100" w:firstLine="220"/>
              <w:jc w:val="right"/>
              <w:rPr>
                <w:rFonts w:ascii="Calibri" w:eastAsia="Times New Roman" w:hAnsi="Calibri" w:cs="Calibri"/>
                <w:color w:val="000000"/>
              </w:rPr>
            </w:pPr>
            <w:r w:rsidRPr="001426B2">
              <w:rPr>
                <w:rFonts w:ascii="Calibri" w:eastAsia="Times New Roman" w:hAnsi="Calibri" w:cs="Calibri"/>
                <w:color w:val="000000"/>
              </w:rPr>
              <w:t xml:space="preserve">$300,000 </w:t>
            </w:r>
          </w:p>
        </w:tc>
        <w:tc>
          <w:tcPr>
            <w:tcW w:w="1054" w:type="dxa"/>
            <w:tcBorders>
              <w:top w:val="nil"/>
              <w:left w:val="nil"/>
              <w:bottom w:val="nil"/>
              <w:right w:val="nil"/>
            </w:tcBorders>
            <w:shd w:val="clear" w:color="auto" w:fill="auto"/>
            <w:noWrap/>
            <w:vAlign w:val="center"/>
            <w:hideMark/>
          </w:tcPr>
          <w:p w14:paraId="7DA788AB" w14:textId="77777777" w:rsidR="00D97419" w:rsidRPr="001426B2" w:rsidRDefault="00D97419" w:rsidP="00FE2924">
            <w:pPr>
              <w:spacing w:after="0" w:line="240" w:lineRule="auto"/>
              <w:jc w:val="right"/>
              <w:rPr>
                <w:rFonts w:ascii="Calibri" w:eastAsia="Times New Roman" w:hAnsi="Calibri" w:cs="Calibri"/>
                <w:color w:val="000000"/>
              </w:rPr>
            </w:pPr>
            <w:r w:rsidRPr="001426B2">
              <w:rPr>
                <w:rFonts w:ascii="Calibri" w:eastAsia="Times New Roman" w:hAnsi="Calibri" w:cs="Calibri"/>
                <w:color w:val="000000"/>
              </w:rPr>
              <w:t xml:space="preserve">$79,476 </w:t>
            </w:r>
          </w:p>
        </w:tc>
      </w:tr>
      <w:tr w:rsidR="0093749B" w:rsidRPr="001426B2" w14:paraId="09139FA0" w14:textId="77777777" w:rsidTr="00D97419">
        <w:trPr>
          <w:trHeight w:val="300"/>
          <w:jc w:val="center"/>
        </w:trPr>
        <w:tc>
          <w:tcPr>
            <w:tcW w:w="4834" w:type="dxa"/>
            <w:tcBorders>
              <w:top w:val="nil"/>
              <w:left w:val="nil"/>
              <w:bottom w:val="nil"/>
              <w:right w:val="nil"/>
            </w:tcBorders>
            <w:shd w:val="clear" w:color="auto" w:fill="auto"/>
            <w:noWrap/>
            <w:vAlign w:val="center"/>
          </w:tcPr>
          <w:p w14:paraId="7853DD83" w14:textId="0C531C60" w:rsidR="0093749B" w:rsidRPr="001426B2" w:rsidRDefault="0093749B" w:rsidP="00FE2924">
            <w:pPr>
              <w:spacing w:after="0" w:line="240" w:lineRule="auto"/>
              <w:ind w:firstLineChars="100" w:firstLine="220"/>
              <w:rPr>
                <w:rFonts w:ascii="Calibri" w:eastAsia="Times New Roman" w:hAnsi="Calibri" w:cs="Calibri"/>
                <w:color w:val="000000"/>
              </w:rPr>
            </w:pPr>
            <w:r>
              <w:rPr>
                <w:rFonts w:ascii="Calibri" w:eastAsia="Times New Roman" w:hAnsi="Calibri" w:cs="Calibri"/>
                <w:color w:val="000000"/>
              </w:rPr>
              <w:t>Hampton Roads Planning District Commission</w:t>
            </w:r>
          </w:p>
        </w:tc>
        <w:tc>
          <w:tcPr>
            <w:tcW w:w="1796" w:type="dxa"/>
            <w:tcBorders>
              <w:top w:val="nil"/>
              <w:left w:val="nil"/>
              <w:bottom w:val="nil"/>
              <w:right w:val="nil"/>
            </w:tcBorders>
            <w:shd w:val="clear" w:color="auto" w:fill="auto"/>
            <w:noWrap/>
            <w:vAlign w:val="center"/>
          </w:tcPr>
          <w:p w14:paraId="4465EF4A" w14:textId="1CEA31BC" w:rsidR="0093749B" w:rsidRPr="001426B2" w:rsidRDefault="0093749B" w:rsidP="00FE2924">
            <w:pPr>
              <w:spacing w:after="0" w:line="240" w:lineRule="auto"/>
              <w:ind w:firstLineChars="100" w:firstLine="220"/>
              <w:jc w:val="right"/>
              <w:rPr>
                <w:rFonts w:ascii="Calibri" w:eastAsia="Times New Roman" w:hAnsi="Calibri" w:cs="Calibri"/>
                <w:color w:val="000000"/>
              </w:rPr>
            </w:pPr>
            <w:r>
              <w:rPr>
                <w:rFonts w:ascii="Calibri" w:eastAsia="Times New Roman" w:hAnsi="Calibri" w:cs="Calibri"/>
                <w:color w:val="000000"/>
              </w:rPr>
              <w:t>$264,410</w:t>
            </w:r>
          </w:p>
        </w:tc>
        <w:tc>
          <w:tcPr>
            <w:tcW w:w="1676" w:type="dxa"/>
            <w:tcBorders>
              <w:top w:val="nil"/>
              <w:left w:val="nil"/>
              <w:bottom w:val="nil"/>
              <w:right w:val="nil"/>
            </w:tcBorders>
            <w:shd w:val="clear" w:color="auto" w:fill="auto"/>
            <w:noWrap/>
            <w:vAlign w:val="center"/>
          </w:tcPr>
          <w:p w14:paraId="1599B7BC" w14:textId="784DFD89" w:rsidR="0093749B" w:rsidRPr="001426B2" w:rsidRDefault="0093749B" w:rsidP="00FE2924">
            <w:pPr>
              <w:spacing w:after="0" w:line="240" w:lineRule="auto"/>
              <w:ind w:firstLineChars="100" w:firstLine="220"/>
              <w:jc w:val="right"/>
              <w:rPr>
                <w:rFonts w:ascii="Calibri" w:eastAsia="Times New Roman" w:hAnsi="Calibri" w:cs="Calibri"/>
                <w:color w:val="000000"/>
              </w:rPr>
            </w:pPr>
            <w:r>
              <w:rPr>
                <w:rFonts w:ascii="Calibri" w:eastAsia="Times New Roman" w:hAnsi="Calibri" w:cs="Calibri"/>
                <w:color w:val="000000"/>
              </w:rPr>
              <w:t>$288,134</w:t>
            </w:r>
          </w:p>
        </w:tc>
        <w:tc>
          <w:tcPr>
            <w:tcW w:w="1054" w:type="dxa"/>
            <w:tcBorders>
              <w:top w:val="nil"/>
              <w:left w:val="nil"/>
              <w:bottom w:val="nil"/>
              <w:right w:val="nil"/>
            </w:tcBorders>
            <w:shd w:val="clear" w:color="auto" w:fill="auto"/>
            <w:noWrap/>
            <w:vAlign w:val="center"/>
          </w:tcPr>
          <w:p w14:paraId="452A7692" w14:textId="1B351E88" w:rsidR="0093749B" w:rsidRPr="001426B2" w:rsidRDefault="0093749B" w:rsidP="00FE2924">
            <w:pPr>
              <w:spacing w:after="0" w:line="240" w:lineRule="auto"/>
              <w:jc w:val="right"/>
              <w:rPr>
                <w:rFonts w:ascii="Calibri" w:eastAsia="Times New Roman" w:hAnsi="Calibri" w:cs="Calibri"/>
                <w:color w:val="000000"/>
              </w:rPr>
            </w:pPr>
            <w:r>
              <w:rPr>
                <w:rFonts w:ascii="Calibri" w:eastAsia="Times New Roman" w:hAnsi="Calibri" w:cs="Calibri"/>
                <w:color w:val="000000"/>
              </w:rPr>
              <w:t>$23,724</w:t>
            </w:r>
          </w:p>
        </w:tc>
      </w:tr>
      <w:tr w:rsidR="00D97419" w:rsidRPr="001426B2" w14:paraId="44429F45" w14:textId="77777777" w:rsidTr="00D97419">
        <w:trPr>
          <w:trHeight w:val="300"/>
          <w:jc w:val="center"/>
        </w:trPr>
        <w:tc>
          <w:tcPr>
            <w:tcW w:w="4834" w:type="dxa"/>
            <w:tcBorders>
              <w:top w:val="nil"/>
              <w:left w:val="nil"/>
              <w:bottom w:val="nil"/>
              <w:right w:val="nil"/>
            </w:tcBorders>
            <w:shd w:val="clear" w:color="000000" w:fill="DDEBF7"/>
            <w:noWrap/>
            <w:vAlign w:val="center"/>
            <w:hideMark/>
          </w:tcPr>
          <w:p w14:paraId="02211D5B" w14:textId="77777777" w:rsidR="00D97419" w:rsidRPr="001426B2" w:rsidRDefault="00D97419" w:rsidP="00FE2924">
            <w:pPr>
              <w:spacing w:after="0" w:line="240" w:lineRule="auto"/>
              <w:ind w:firstLineChars="100" w:firstLine="221"/>
              <w:rPr>
                <w:rFonts w:ascii="Calibri" w:eastAsia="Times New Roman" w:hAnsi="Calibri" w:cs="Calibri"/>
                <w:b/>
                <w:bCs/>
                <w:color w:val="000000"/>
              </w:rPr>
            </w:pPr>
            <w:r w:rsidRPr="001426B2">
              <w:rPr>
                <w:rFonts w:ascii="Calibri" w:eastAsia="Times New Roman" w:hAnsi="Calibri" w:cs="Calibri"/>
                <w:b/>
                <w:bCs/>
                <w:color w:val="000000"/>
              </w:rPr>
              <w:t>Total</w:t>
            </w:r>
          </w:p>
        </w:tc>
        <w:tc>
          <w:tcPr>
            <w:tcW w:w="1796" w:type="dxa"/>
            <w:tcBorders>
              <w:top w:val="nil"/>
              <w:left w:val="nil"/>
              <w:bottom w:val="nil"/>
              <w:right w:val="nil"/>
            </w:tcBorders>
            <w:shd w:val="clear" w:color="000000" w:fill="DDEBF7"/>
            <w:noWrap/>
            <w:vAlign w:val="center"/>
            <w:hideMark/>
          </w:tcPr>
          <w:p w14:paraId="4B6FE78D" w14:textId="461FE1B7" w:rsidR="00D97419" w:rsidRPr="001426B2" w:rsidRDefault="00D97419" w:rsidP="00FE2924">
            <w:pPr>
              <w:spacing w:after="0" w:line="240" w:lineRule="auto"/>
              <w:jc w:val="right"/>
              <w:rPr>
                <w:rFonts w:ascii="Calibri" w:eastAsia="Times New Roman" w:hAnsi="Calibri" w:cs="Calibri"/>
                <w:b/>
                <w:bCs/>
                <w:color w:val="000000"/>
              </w:rPr>
            </w:pPr>
            <w:r w:rsidRPr="001426B2">
              <w:rPr>
                <w:rFonts w:ascii="Calibri" w:eastAsia="Times New Roman" w:hAnsi="Calibri" w:cs="Calibri"/>
                <w:b/>
                <w:bCs/>
                <w:color w:val="000000"/>
              </w:rPr>
              <w:t>$</w:t>
            </w:r>
            <w:r w:rsidR="0093749B">
              <w:rPr>
                <w:rFonts w:ascii="Calibri" w:eastAsia="Times New Roman" w:hAnsi="Calibri" w:cs="Calibri"/>
                <w:b/>
                <w:bCs/>
                <w:color w:val="000000"/>
              </w:rPr>
              <w:t>5,095,233</w:t>
            </w:r>
            <w:r w:rsidRPr="001426B2">
              <w:rPr>
                <w:rFonts w:ascii="Calibri" w:eastAsia="Times New Roman" w:hAnsi="Calibri" w:cs="Calibri"/>
                <w:b/>
                <w:bCs/>
                <w:color w:val="000000"/>
              </w:rPr>
              <w:t xml:space="preserve"> </w:t>
            </w:r>
          </w:p>
        </w:tc>
        <w:tc>
          <w:tcPr>
            <w:tcW w:w="1676" w:type="dxa"/>
            <w:tcBorders>
              <w:top w:val="nil"/>
              <w:left w:val="nil"/>
              <w:bottom w:val="nil"/>
              <w:right w:val="nil"/>
            </w:tcBorders>
            <w:shd w:val="clear" w:color="000000" w:fill="DDEBF7"/>
            <w:noWrap/>
            <w:vAlign w:val="center"/>
            <w:hideMark/>
          </w:tcPr>
          <w:p w14:paraId="1F12EE9C" w14:textId="7627B705" w:rsidR="00D97419" w:rsidRPr="001426B2" w:rsidRDefault="00D97419" w:rsidP="00FE2924">
            <w:pPr>
              <w:spacing w:after="0" w:line="240" w:lineRule="auto"/>
              <w:jc w:val="right"/>
              <w:rPr>
                <w:rFonts w:ascii="Calibri" w:eastAsia="Times New Roman" w:hAnsi="Calibri" w:cs="Calibri"/>
                <w:b/>
                <w:bCs/>
                <w:color w:val="000000"/>
              </w:rPr>
            </w:pPr>
            <w:r w:rsidRPr="001426B2">
              <w:rPr>
                <w:rFonts w:ascii="Calibri" w:eastAsia="Times New Roman" w:hAnsi="Calibri" w:cs="Calibri"/>
                <w:b/>
                <w:bCs/>
                <w:color w:val="000000"/>
              </w:rPr>
              <w:t>$5,</w:t>
            </w:r>
            <w:r w:rsidR="0093749B">
              <w:rPr>
                <w:rFonts w:ascii="Calibri" w:eastAsia="Times New Roman" w:hAnsi="Calibri" w:cs="Calibri"/>
                <w:b/>
                <w:bCs/>
                <w:color w:val="000000"/>
              </w:rPr>
              <w:t>550,130</w:t>
            </w:r>
            <w:r w:rsidRPr="001426B2">
              <w:rPr>
                <w:rFonts w:ascii="Calibri" w:eastAsia="Times New Roman" w:hAnsi="Calibri" w:cs="Calibri"/>
                <w:b/>
                <w:bCs/>
                <w:color w:val="000000"/>
              </w:rPr>
              <w:t xml:space="preserve"> </w:t>
            </w:r>
          </w:p>
        </w:tc>
        <w:tc>
          <w:tcPr>
            <w:tcW w:w="1054" w:type="dxa"/>
            <w:tcBorders>
              <w:top w:val="nil"/>
              <w:left w:val="nil"/>
              <w:bottom w:val="nil"/>
              <w:right w:val="nil"/>
            </w:tcBorders>
            <w:shd w:val="clear" w:color="000000" w:fill="DDEBF7"/>
            <w:noWrap/>
            <w:vAlign w:val="center"/>
            <w:hideMark/>
          </w:tcPr>
          <w:p w14:paraId="34588DBF" w14:textId="3356B4BD" w:rsidR="00D97419" w:rsidRPr="001426B2" w:rsidRDefault="00D97419" w:rsidP="00FE2924">
            <w:pPr>
              <w:spacing w:after="0" w:line="240" w:lineRule="auto"/>
              <w:jc w:val="right"/>
              <w:rPr>
                <w:rFonts w:ascii="Calibri" w:eastAsia="Times New Roman" w:hAnsi="Calibri" w:cs="Calibri"/>
                <w:b/>
                <w:bCs/>
                <w:color w:val="000000"/>
              </w:rPr>
            </w:pPr>
            <w:r w:rsidRPr="001426B2">
              <w:rPr>
                <w:rFonts w:ascii="Calibri" w:eastAsia="Times New Roman" w:hAnsi="Calibri" w:cs="Calibri"/>
                <w:b/>
                <w:bCs/>
                <w:color w:val="000000"/>
              </w:rPr>
              <w:t>$</w:t>
            </w:r>
            <w:r>
              <w:rPr>
                <w:rFonts w:ascii="Calibri" w:eastAsia="Times New Roman" w:hAnsi="Calibri" w:cs="Calibri"/>
                <w:b/>
                <w:bCs/>
                <w:color w:val="000000"/>
              </w:rPr>
              <w:t>4</w:t>
            </w:r>
            <w:r w:rsidR="0093749B">
              <w:rPr>
                <w:rFonts w:ascii="Calibri" w:eastAsia="Times New Roman" w:hAnsi="Calibri" w:cs="Calibri"/>
                <w:b/>
                <w:bCs/>
                <w:color w:val="000000"/>
              </w:rPr>
              <w:t>54,897</w:t>
            </w:r>
            <w:r w:rsidRPr="001426B2">
              <w:rPr>
                <w:rFonts w:ascii="Calibri" w:eastAsia="Times New Roman" w:hAnsi="Calibri" w:cs="Calibri"/>
                <w:b/>
                <w:bCs/>
                <w:color w:val="000000"/>
              </w:rPr>
              <w:t xml:space="preserve"> </w:t>
            </w:r>
          </w:p>
        </w:tc>
      </w:tr>
    </w:tbl>
    <w:p w14:paraId="5E356FBB" w14:textId="77777777" w:rsidR="00D97419" w:rsidRDefault="00D97419" w:rsidP="00D97419">
      <w:pPr>
        <w:spacing w:after="0"/>
        <w:jc w:val="both"/>
      </w:pPr>
    </w:p>
    <w:p w14:paraId="1732D4FE" w14:textId="77777777" w:rsidR="00D72D21" w:rsidRPr="00FC36EC" w:rsidRDefault="00D72D21" w:rsidP="00D72D21">
      <w:pPr>
        <w:spacing w:after="0"/>
        <w:contextualSpacing/>
      </w:pPr>
      <w:r>
        <w:rPr>
          <w:b/>
          <w:bCs/>
          <w:i/>
          <w:iCs/>
          <w:color w:val="70AD47" w:themeColor="accent6"/>
          <w:sz w:val="24"/>
          <w:szCs w:val="24"/>
        </w:rPr>
        <w:t>Relocation Assistance for the Hurrah Players: $100,000</w:t>
      </w:r>
    </w:p>
    <w:p w14:paraId="1421DD1B" w14:textId="77777777" w:rsidR="00D72D21" w:rsidRDefault="00D72D21" w:rsidP="00D72D21">
      <w:pPr>
        <w:spacing w:after="0"/>
        <w:contextualSpacing/>
        <w:rPr>
          <w:color w:val="70AD47" w:themeColor="accent6"/>
          <w:sz w:val="24"/>
          <w:szCs w:val="24"/>
        </w:rPr>
      </w:pPr>
      <w:r>
        <w:t>P</w:t>
      </w:r>
      <w:r w:rsidRPr="00FC36EC">
        <w:t>rovide one-time assistance for the Hurrah Players to relocate their offices and performance studio.</w:t>
      </w:r>
    </w:p>
    <w:p w14:paraId="471BF92C" w14:textId="4BE74695" w:rsidR="00D72D21" w:rsidRDefault="00D72D21" w:rsidP="00BA6591">
      <w:pPr>
        <w:spacing w:after="0"/>
        <w:rPr>
          <w:b/>
          <w:bCs/>
          <w:i/>
          <w:iCs/>
          <w:color w:val="70AD47" w:themeColor="accent6"/>
          <w:sz w:val="24"/>
          <w:szCs w:val="24"/>
        </w:rPr>
      </w:pPr>
    </w:p>
    <w:p w14:paraId="08D5AD2B" w14:textId="7B049570" w:rsidR="000E5207" w:rsidRDefault="000E5207" w:rsidP="00BA6591">
      <w:pPr>
        <w:spacing w:after="0"/>
        <w:rPr>
          <w:b/>
          <w:bCs/>
          <w:color w:val="000000" w:themeColor="text1"/>
          <w:sz w:val="24"/>
          <w:szCs w:val="24"/>
          <w:u w:val="single"/>
        </w:rPr>
      </w:pPr>
      <w:r>
        <w:rPr>
          <w:b/>
          <w:bCs/>
          <w:color w:val="000000" w:themeColor="text1"/>
          <w:sz w:val="24"/>
          <w:szCs w:val="24"/>
          <w:u w:val="single"/>
        </w:rPr>
        <w:t xml:space="preserve">Enhancements to </w:t>
      </w:r>
      <w:r w:rsidR="000B5A4D">
        <w:rPr>
          <w:b/>
          <w:bCs/>
          <w:color w:val="000000" w:themeColor="text1"/>
          <w:sz w:val="24"/>
          <w:szCs w:val="24"/>
          <w:u w:val="single"/>
        </w:rPr>
        <w:t xml:space="preserve">Improve </w:t>
      </w:r>
      <w:r>
        <w:rPr>
          <w:b/>
          <w:bCs/>
          <w:color w:val="000000" w:themeColor="text1"/>
          <w:sz w:val="24"/>
          <w:szCs w:val="24"/>
          <w:u w:val="single"/>
        </w:rPr>
        <w:t>Organizational Effectiveness</w:t>
      </w:r>
    </w:p>
    <w:p w14:paraId="06D6A3AC" w14:textId="0860F688" w:rsidR="00BA6591" w:rsidRPr="000E5207" w:rsidRDefault="00FB0BB3" w:rsidP="00BA6591">
      <w:pPr>
        <w:spacing w:after="0"/>
        <w:rPr>
          <w:b/>
          <w:bCs/>
          <w:color w:val="000000" w:themeColor="text1"/>
          <w:sz w:val="24"/>
          <w:szCs w:val="24"/>
          <w:u w:val="single"/>
        </w:rPr>
      </w:pPr>
      <w:r w:rsidRPr="00FC3D81">
        <w:rPr>
          <w:b/>
          <w:bCs/>
          <w:i/>
          <w:iCs/>
          <w:color w:val="70AD47" w:themeColor="accent6"/>
          <w:sz w:val="24"/>
          <w:szCs w:val="24"/>
        </w:rPr>
        <w:t>Provide Funds to Enhance Right of Way Inspections: $101,228</w:t>
      </w:r>
    </w:p>
    <w:p w14:paraId="2D6230AA" w14:textId="1101A2FE" w:rsidR="00D97419" w:rsidRPr="00BA6591" w:rsidRDefault="00FB0BB3" w:rsidP="00BA6591">
      <w:pPr>
        <w:spacing w:after="0"/>
        <w:rPr>
          <w:b/>
          <w:bCs/>
          <w:i/>
          <w:iCs/>
          <w:color w:val="70AD47" w:themeColor="accent6"/>
          <w:sz w:val="24"/>
          <w:szCs w:val="24"/>
        </w:rPr>
      </w:pPr>
      <w:r w:rsidRPr="00FC3D81">
        <w:t>Provide funds for a Construction Inspector II position to assist with inspection of</w:t>
      </w:r>
      <w:r w:rsidR="00FC3D81" w:rsidRPr="00FC3D81">
        <w:t xml:space="preserve"> outdoor dining in the public right of way as well as</w:t>
      </w:r>
      <w:r w:rsidRPr="00FC3D81">
        <w:t xml:space="preserve"> construction projects</w:t>
      </w:r>
      <w:r w:rsidR="006837EA">
        <w:t xml:space="preserve"> including the installation of broadband</w:t>
      </w:r>
      <w:r w:rsidRPr="00FC3D81">
        <w:t xml:space="preserve"> and inspection</w:t>
      </w:r>
      <w:r w:rsidR="006837EA">
        <w:t>s</w:t>
      </w:r>
      <w:r w:rsidRPr="00FC3D81">
        <w:t xml:space="preserve"> of code violations</w:t>
      </w:r>
      <w:r w:rsidR="00D3106A">
        <w:t xml:space="preserve">. </w:t>
      </w:r>
      <w:r w:rsidRPr="00FC3D81">
        <w:t>This action will support the cost of the Construction Inspector II position as well as provide one-time funds for a work truck and equipment.</w:t>
      </w:r>
    </w:p>
    <w:p w14:paraId="498BEEBF" w14:textId="77777777" w:rsidR="00FC36EC" w:rsidRDefault="00FC36EC" w:rsidP="00FC36EC">
      <w:pPr>
        <w:spacing w:after="0"/>
      </w:pPr>
    </w:p>
    <w:p w14:paraId="7A798CD8" w14:textId="77777777" w:rsidR="00BA6591" w:rsidRDefault="00FB0BB3" w:rsidP="00FB0BB3">
      <w:pPr>
        <w:spacing w:after="0"/>
        <w:contextualSpacing/>
        <w:rPr>
          <w:b/>
          <w:bCs/>
          <w:i/>
          <w:iCs/>
          <w:color w:val="70AD47" w:themeColor="accent6"/>
          <w:sz w:val="24"/>
          <w:szCs w:val="24"/>
        </w:rPr>
      </w:pPr>
      <w:r>
        <w:rPr>
          <w:b/>
          <w:bCs/>
          <w:i/>
          <w:iCs/>
          <w:color w:val="70AD47" w:themeColor="accent6"/>
          <w:sz w:val="24"/>
          <w:szCs w:val="24"/>
        </w:rPr>
        <w:t>Provide Funds to City Assessor Salaries: $136,000</w:t>
      </w:r>
    </w:p>
    <w:p w14:paraId="5D75F4B9" w14:textId="089A8FCD" w:rsidR="00FB0BB3" w:rsidRDefault="00BA6591" w:rsidP="00FB0BB3">
      <w:pPr>
        <w:spacing w:after="0"/>
        <w:contextualSpacing/>
        <w:rPr>
          <w:rStyle w:val="ui-provider"/>
        </w:rPr>
      </w:pPr>
      <w:r>
        <w:rPr>
          <w:rStyle w:val="ui-provider"/>
        </w:rPr>
        <w:t>T</w:t>
      </w:r>
      <w:r w:rsidR="00FB0BB3">
        <w:rPr>
          <w:rStyle w:val="ui-provider"/>
        </w:rPr>
        <w:t>his action will align salary funding with current staffing levels and support the cost of merit raises previously provided.</w:t>
      </w:r>
    </w:p>
    <w:p w14:paraId="2C8B5762" w14:textId="77777777" w:rsidR="00097220" w:rsidRDefault="00097220" w:rsidP="00FB0BB3">
      <w:pPr>
        <w:spacing w:after="0"/>
        <w:contextualSpacing/>
        <w:rPr>
          <w:b/>
          <w:bCs/>
          <w:i/>
          <w:iCs/>
          <w:color w:val="70AD47" w:themeColor="accent6"/>
          <w:sz w:val="24"/>
          <w:szCs w:val="24"/>
        </w:rPr>
      </w:pPr>
    </w:p>
    <w:p w14:paraId="6F40C87C" w14:textId="77777777" w:rsidR="00097220" w:rsidRPr="000B781F" w:rsidRDefault="00097220" w:rsidP="00097220">
      <w:pPr>
        <w:spacing w:after="0"/>
      </w:pPr>
      <w:r>
        <w:rPr>
          <w:b/>
          <w:bCs/>
          <w:i/>
          <w:iCs/>
          <w:color w:val="70AD47" w:themeColor="accent6"/>
          <w:sz w:val="24"/>
          <w:szCs w:val="24"/>
        </w:rPr>
        <w:t>Provide Funds for the City Auditor’s Office Salaries: $104,810</w:t>
      </w:r>
    </w:p>
    <w:p w14:paraId="23582BF1" w14:textId="77777777" w:rsidR="00097220" w:rsidRDefault="00097220" w:rsidP="00097220">
      <w:pPr>
        <w:spacing w:after="0"/>
        <w:contextualSpacing/>
      </w:pPr>
      <w:r w:rsidRPr="006175C9">
        <w:t xml:space="preserve"> This action will align salary funding with current staffing levels.</w:t>
      </w:r>
    </w:p>
    <w:p w14:paraId="113A570B" w14:textId="77777777" w:rsidR="00FB0BB3" w:rsidRDefault="00FB0BB3" w:rsidP="00FB0BB3">
      <w:pPr>
        <w:spacing w:after="0"/>
        <w:contextualSpacing/>
        <w:rPr>
          <w:b/>
          <w:bCs/>
          <w:i/>
          <w:iCs/>
          <w:color w:val="70AD47" w:themeColor="accent6"/>
          <w:sz w:val="24"/>
          <w:szCs w:val="24"/>
        </w:rPr>
      </w:pPr>
    </w:p>
    <w:p w14:paraId="32C84E0F" w14:textId="77777777" w:rsidR="00FB0BB3" w:rsidRDefault="00FB0BB3" w:rsidP="00FB0BB3">
      <w:pPr>
        <w:spacing w:after="0"/>
        <w:contextualSpacing/>
        <w:rPr>
          <w:b/>
          <w:bCs/>
          <w:i/>
          <w:iCs/>
          <w:color w:val="70AD47" w:themeColor="accent6"/>
          <w:sz w:val="24"/>
          <w:szCs w:val="24"/>
        </w:rPr>
      </w:pPr>
      <w:r>
        <w:rPr>
          <w:b/>
          <w:bCs/>
          <w:i/>
          <w:iCs/>
          <w:color w:val="70AD47" w:themeColor="accent6"/>
          <w:sz w:val="24"/>
          <w:szCs w:val="24"/>
        </w:rPr>
        <w:t>Provide Funds for City Clerk: $81,062</w:t>
      </w:r>
    </w:p>
    <w:p w14:paraId="4967542A" w14:textId="77777777" w:rsidR="00FB0BB3" w:rsidRDefault="00FB0BB3" w:rsidP="00FB0BB3">
      <w:pPr>
        <w:spacing w:after="0"/>
        <w:contextualSpacing/>
      </w:pPr>
      <w:r>
        <w:t xml:space="preserve">Provide funds to support three enhancements for the City Clerk’s office: additional funds for community engagement through enhanced outreach, aligning salaries for the Chief Deputy City Clerk and Deputy City Clerk/Secretary positions, and converting the temporary Municipal Intern III position to a Deputy City Clerk/Secretary position. These actions will enhance the City Clerk’s capacity and support City Council outreach and engagement with residents. </w:t>
      </w:r>
    </w:p>
    <w:p w14:paraId="1C14AA60" w14:textId="77777777" w:rsidR="00FB0BB3" w:rsidRDefault="00FB0BB3" w:rsidP="00FB0BB3">
      <w:pPr>
        <w:spacing w:after="0"/>
        <w:contextualSpacing/>
        <w:rPr>
          <w:rStyle w:val="ui-provider"/>
        </w:rPr>
      </w:pPr>
    </w:p>
    <w:p w14:paraId="5FD8D38E" w14:textId="2E138D81" w:rsidR="00FB0BB3" w:rsidRDefault="00FB0BB3" w:rsidP="00FB0BB3">
      <w:pPr>
        <w:spacing w:after="0"/>
        <w:contextualSpacing/>
        <w:rPr>
          <w:b/>
          <w:bCs/>
          <w:i/>
          <w:iCs/>
          <w:color w:val="70AD47" w:themeColor="accent6"/>
          <w:sz w:val="24"/>
          <w:szCs w:val="24"/>
        </w:rPr>
      </w:pPr>
      <w:r>
        <w:rPr>
          <w:b/>
          <w:bCs/>
          <w:i/>
          <w:iCs/>
          <w:color w:val="70AD47" w:themeColor="accent6"/>
          <w:sz w:val="24"/>
          <w:szCs w:val="24"/>
        </w:rPr>
        <w:t>Provide Funds for the General Registrar for Enhanced Election Support: $31,061</w:t>
      </w:r>
    </w:p>
    <w:p w14:paraId="1C38CEA6" w14:textId="77777777" w:rsidR="00FB0BB3" w:rsidRPr="00E952C9" w:rsidRDefault="00FB0BB3" w:rsidP="00FB0BB3">
      <w:pPr>
        <w:spacing w:after="0"/>
        <w:contextualSpacing/>
        <w:rPr>
          <w:b/>
          <w:bCs/>
          <w:i/>
          <w:iCs/>
          <w:color w:val="70AD47" w:themeColor="accent6"/>
          <w:sz w:val="24"/>
          <w:szCs w:val="24"/>
        </w:rPr>
      </w:pPr>
      <w:r>
        <w:t>Expanded early and absentee voting has resulted in the need for additional staff support for the General Registrar, particularly in years with multiple elections.</w:t>
      </w:r>
      <w:r>
        <w:rPr>
          <w:b/>
          <w:bCs/>
          <w:i/>
          <w:iCs/>
          <w:color w:val="70AD47" w:themeColor="accent6"/>
          <w:sz w:val="24"/>
          <w:szCs w:val="24"/>
        </w:rPr>
        <w:t xml:space="preserve"> </w:t>
      </w:r>
      <w:r>
        <w:t xml:space="preserve">This action provides funds </w:t>
      </w:r>
      <w:r w:rsidRPr="006E63F1">
        <w:t>for a Deputy Elections Administrator to assist with managing early voting at office and satellite locations.</w:t>
      </w:r>
      <w:r>
        <w:t xml:space="preserve"> The FY 2024 funding will support six months of the FTE’s salary, as the General Registrar will not be filling the position until January 2024.</w:t>
      </w:r>
    </w:p>
    <w:p w14:paraId="4A5C6489" w14:textId="77777777" w:rsidR="00FB0BB3" w:rsidRDefault="00FB0BB3" w:rsidP="00FB0BB3">
      <w:pPr>
        <w:spacing w:after="0"/>
        <w:contextualSpacing/>
        <w:rPr>
          <w:b/>
          <w:bCs/>
          <w:sz w:val="24"/>
          <w:szCs w:val="24"/>
          <w:u w:val="single"/>
        </w:rPr>
      </w:pPr>
    </w:p>
    <w:p w14:paraId="5589B861" w14:textId="77777777" w:rsidR="00FB0BB3" w:rsidRDefault="00FB0BB3" w:rsidP="00FB0BB3">
      <w:pPr>
        <w:spacing w:after="0"/>
        <w:contextualSpacing/>
        <w:rPr>
          <w:b/>
          <w:bCs/>
          <w:i/>
          <w:iCs/>
          <w:color w:val="70AD47" w:themeColor="accent6"/>
          <w:sz w:val="24"/>
          <w:szCs w:val="24"/>
        </w:rPr>
      </w:pPr>
      <w:r>
        <w:rPr>
          <w:b/>
          <w:bCs/>
          <w:i/>
          <w:iCs/>
          <w:color w:val="70AD47" w:themeColor="accent6"/>
          <w:sz w:val="24"/>
          <w:szCs w:val="24"/>
        </w:rPr>
        <w:t>Provide Funds</w:t>
      </w:r>
      <w:r w:rsidRPr="00A33BCA">
        <w:t xml:space="preserve"> </w:t>
      </w:r>
      <w:r>
        <w:rPr>
          <w:b/>
          <w:bCs/>
          <w:i/>
          <w:iCs/>
          <w:color w:val="70AD47" w:themeColor="accent6"/>
          <w:sz w:val="24"/>
          <w:szCs w:val="24"/>
        </w:rPr>
        <w:t>to Enhance C</w:t>
      </w:r>
      <w:r w:rsidRPr="00A33BCA">
        <w:rPr>
          <w:b/>
          <w:bCs/>
          <w:i/>
          <w:iCs/>
          <w:color w:val="70AD47" w:themeColor="accent6"/>
          <w:sz w:val="24"/>
          <w:szCs w:val="24"/>
        </w:rPr>
        <w:t xml:space="preserve">itywide Title VI </w:t>
      </w:r>
      <w:r>
        <w:rPr>
          <w:b/>
          <w:bCs/>
          <w:i/>
          <w:iCs/>
          <w:color w:val="70AD47" w:themeColor="accent6"/>
          <w:sz w:val="24"/>
          <w:szCs w:val="24"/>
        </w:rPr>
        <w:t>C</w:t>
      </w:r>
      <w:r w:rsidRPr="00A33BCA">
        <w:rPr>
          <w:b/>
          <w:bCs/>
          <w:i/>
          <w:iCs/>
          <w:color w:val="70AD47" w:themeColor="accent6"/>
          <w:sz w:val="24"/>
          <w:szCs w:val="24"/>
        </w:rPr>
        <w:t>ompliance</w:t>
      </w:r>
      <w:r>
        <w:rPr>
          <w:b/>
          <w:bCs/>
          <w:i/>
          <w:iCs/>
          <w:color w:val="70AD47" w:themeColor="accent6"/>
          <w:sz w:val="24"/>
          <w:szCs w:val="24"/>
        </w:rPr>
        <w:t>: $66,102</w:t>
      </w:r>
    </w:p>
    <w:p w14:paraId="35E5E6B0" w14:textId="660A8A51" w:rsidR="00FC36EC" w:rsidRDefault="00FB0BB3" w:rsidP="00FB0BB3">
      <w:pPr>
        <w:spacing w:after="0"/>
        <w:contextualSpacing/>
      </w:pPr>
      <w:r>
        <w:t xml:space="preserve">Title VI of the 1964 Civil Rights Act prohibits discrimination based on race, color, national origin, or disability status in any program or activity that receives federal funds or other federal financial assistance. </w:t>
      </w:r>
      <w:r w:rsidR="003846E7">
        <w:t xml:space="preserve">As </w:t>
      </w:r>
      <w:r w:rsidR="00AD1D1B">
        <w:t>a recipient</w:t>
      </w:r>
      <w:r>
        <w:t xml:space="preserve"> of federal funds, </w:t>
      </w:r>
      <w:r w:rsidR="003846E7">
        <w:t xml:space="preserve">the city is </w:t>
      </w:r>
      <w:r>
        <w:t>legally required to address Title VI compliance. This action will p</w:t>
      </w:r>
      <w:r w:rsidRPr="00A33BCA">
        <w:t>rovide funds for a</w:t>
      </w:r>
      <w:r>
        <w:t xml:space="preserve"> dedicated </w:t>
      </w:r>
      <w:r w:rsidRPr="00A33BCA">
        <w:t xml:space="preserve">Management Analyst II position to manage </w:t>
      </w:r>
      <w:r>
        <w:t xml:space="preserve">and enhance </w:t>
      </w:r>
      <w:r w:rsidRPr="00A33BCA">
        <w:t>citywide Title VI compliance.</w:t>
      </w:r>
    </w:p>
    <w:p w14:paraId="71526D69" w14:textId="77777777" w:rsidR="00FC36EC" w:rsidRDefault="00FC36EC" w:rsidP="00FB0BB3">
      <w:pPr>
        <w:spacing w:after="0"/>
        <w:contextualSpacing/>
      </w:pPr>
    </w:p>
    <w:p w14:paraId="008E153B" w14:textId="77777777" w:rsidR="00FB0BB3" w:rsidRDefault="00FB0BB3" w:rsidP="00FB0BB3">
      <w:pPr>
        <w:spacing w:after="0"/>
        <w:contextualSpacing/>
        <w:rPr>
          <w:b/>
          <w:bCs/>
          <w:i/>
          <w:iCs/>
          <w:color w:val="70AD47" w:themeColor="accent6"/>
          <w:sz w:val="24"/>
          <w:szCs w:val="24"/>
        </w:rPr>
      </w:pPr>
      <w:r w:rsidRPr="00484F59">
        <w:rPr>
          <w:b/>
          <w:bCs/>
          <w:i/>
          <w:iCs/>
          <w:color w:val="70AD47" w:themeColor="accent6"/>
          <w:sz w:val="24"/>
          <w:szCs w:val="24"/>
        </w:rPr>
        <w:t>Provide one-time funds for a Traffic Operations Vehicle</w:t>
      </w:r>
      <w:r>
        <w:rPr>
          <w:b/>
          <w:bCs/>
          <w:i/>
          <w:iCs/>
          <w:color w:val="70AD47" w:themeColor="accent6"/>
          <w:sz w:val="24"/>
          <w:szCs w:val="24"/>
        </w:rPr>
        <w:t>: $85,000</w:t>
      </w:r>
    </w:p>
    <w:p w14:paraId="65D13BF1" w14:textId="5FE381D5" w:rsidR="00FB0BB3" w:rsidRDefault="00FB0BB3" w:rsidP="00FB0BB3">
      <w:pPr>
        <w:spacing w:after="0"/>
      </w:pPr>
      <w:r>
        <w:t>This action will support the cost of a truck that will be used to transport materials necessary for multimodal maintenance, such as items used to repair bike lanes, install bike racks, and improve signage and roadway markings.</w:t>
      </w:r>
    </w:p>
    <w:p w14:paraId="26F57FA5" w14:textId="386D1E82" w:rsidR="00FB0BB3" w:rsidRDefault="00FB0BB3" w:rsidP="00FB0BB3">
      <w:pPr>
        <w:spacing w:after="0"/>
      </w:pPr>
    </w:p>
    <w:p w14:paraId="01220E25" w14:textId="77777777" w:rsidR="0055277B" w:rsidRDefault="0055277B" w:rsidP="0055277B">
      <w:pPr>
        <w:spacing w:after="0"/>
        <w:contextualSpacing/>
        <w:rPr>
          <w:b/>
          <w:bCs/>
          <w:i/>
          <w:iCs/>
          <w:color w:val="70AD47" w:themeColor="accent6"/>
          <w:sz w:val="24"/>
          <w:szCs w:val="24"/>
        </w:rPr>
      </w:pPr>
      <w:r>
        <w:rPr>
          <w:b/>
          <w:bCs/>
          <w:i/>
          <w:iCs/>
          <w:color w:val="70AD47" w:themeColor="accent6"/>
          <w:sz w:val="24"/>
          <w:szCs w:val="24"/>
        </w:rPr>
        <w:t>Provide Funds to Enhance Veterinary Services at the Norfolk Animal Care Center: $500,000</w:t>
      </w:r>
    </w:p>
    <w:p w14:paraId="12855751" w14:textId="77777777" w:rsidR="0055277B" w:rsidRPr="008C1908" w:rsidRDefault="0055277B" w:rsidP="0055277B">
      <w:pPr>
        <w:spacing w:after="0"/>
        <w:contextualSpacing/>
      </w:pPr>
      <w:r>
        <w:t xml:space="preserve">This action will support </w:t>
      </w:r>
      <w:r w:rsidRPr="008C1908">
        <w:t xml:space="preserve">four additional positions including a </w:t>
      </w:r>
      <w:r>
        <w:t>licensed Veterinarian</w:t>
      </w:r>
      <w:r w:rsidRPr="008C1908">
        <w:t xml:space="preserve">, two Veterinary Technicians, and a Veterinary Assistant. Funding </w:t>
      </w:r>
      <w:r>
        <w:t>is also</w:t>
      </w:r>
      <w:r w:rsidRPr="008C1908">
        <w:t xml:space="preserve"> provide</w:t>
      </w:r>
      <w:r>
        <w:t xml:space="preserve">d </w:t>
      </w:r>
      <w:r w:rsidRPr="008C1908">
        <w:t xml:space="preserve">for one-time and ongoing operational </w:t>
      </w:r>
      <w:r>
        <w:t>costs for</w:t>
      </w:r>
      <w:r w:rsidRPr="008C1908">
        <w:t xml:space="preserve"> veterinary services </w:t>
      </w:r>
      <w:r>
        <w:t>provided to animals housed at</w:t>
      </w:r>
      <w:r w:rsidRPr="008C1908">
        <w:t xml:space="preserve"> the Norfolk Animal Care Center Shelter.</w:t>
      </w:r>
      <w:r>
        <w:t xml:space="preserve"> This will replace a contract arrangement that had been in place with a more permanent solution. </w:t>
      </w:r>
    </w:p>
    <w:p w14:paraId="4D383A51" w14:textId="27A9E157" w:rsidR="0055277B" w:rsidRDefault="0055277B" w:rsidP="00FB0BB3">
      <w:pPr>
        <w:spacing w:after="0"/>
      </w:pPr>
    </w:p>
    <w:p w14:paraId="38FB2F7E" w14:textId="77777777" w:rsidR="0055277B" w:rsidRDefault="0055277B" w:rsidP="0055277B">
      <w:pPr>
        <w:spacing w:after="0"/>
        <w:contextualSpacing/>
        <w:rPr>
          <w:b/>
          <w:bCs/>
          <w:i/>
          <w:iCs/>
          <w:color w:val="70AD47" w:themeColor="accent6"/>
          <w:sz w:val="24"/>
          <w:szCs w:val="24"/>
        </w:rPr>
      </w:pPr>
      <w:r w:rsidRPr="008C1908">
        <w:rPr>
          <w:b/>
          <w:bCs/>
          <w:i/>
          <w:iCs/>
          <w:color w:val="70AD47" w:themeColor="accent6"/>
          <w:sz w:val="24"/>
          <w:szCs w:val="24"/>
        </w:rPr>
        <w:t xml:space="preserve">Provide </w:t>
      </w:r>
      <w:r>
        <w:rPr>
          <w:b/>
          <w:bCs/>
          <w:i/>
          <w:iCs/>
          <w:color w:val="70AD47" w:themeColor="accent6"/>
          <w:sz w:val="24"/>
          <w:szCs w:val="24"/>
        </w:rPr>
        <w:t>F</w:t>
      </w:r>
      <w:r w:rsidRPr="008C1908">
        <w:rPr>
          <w:b/>
          <w:bCs/>
          <w:i/>
          <w:iCs/>
          <w:color w:val="70AD47" w:themeColor="accent6"/>
          <w:sz w:val="24"/>
          <w:szCs w:val="24"/>
        </w:rPr>
        <w:t xml:space="preserve">unds for a </w:t>
      </w:r>
      <w:r>
        <w:rPr>
          <w:b/>
          <w:bCs/>
          <w:i/>
          <w:iCs/>
          <w:color w:val="70AD47" w:themeColor="accent6"/>
          <w:sz w:val="24"/>
          <w:szCs w:val="24"/>
        </w:rPr>
        <w:t>C</w:t>
      </w:r>
      <w:r w:rsidRPr="008C1908">
        <w:rPr>
          <w:b/>
          <w:bCs/>
          <w:i/>
          <w:iCs/>
          <w:color w:val="70AD47" w:themeColor="accent6"/>
          <w:sz w:val="24"/>
          <w:szCs w:val="24"/>
        </w:rPr>
        <w:t xml:space="preserve">itywide </w:t>
      </w:r>
      <w:r>
        <w:rPr>
          <w:b/>
          <w:bCs/>
          <w:i/>
          <w:iCs/>
          <w:color w:val="70AD47" w:themeColor="accent6"/>
          <w:sz w:val="24"/>
          <w:szCs w:val="24"/>
        </w:rPr>
        <w:t>T</w:t>
      </w:r>
      <w:r w:rsidRPr="008C1908">
        <w:rPr>
          <w:b/>
          <w:bCs/>
          <w:i/>
          <w:iCs/>
          <w:color w:val="70AD47" w:themeColor="accent6"/>
          <w:sz w:val="24"/>
          <w:szCs w:val="24"/>
        </w:rPr>
        <w:t xml:space="preserve">rail </w:t>
      </w:r>
      <w:r>
        <w:rPr>
          <w:b/>
          <w:bCs/>
          <w:i/>
          <w:iCs/>
          <w:color w:val="70AD47" w:themeColor="accent6"/>
          <w:sz w:val="24"/>
          <w:szCs w:val="24"/>
        </w:rPr>
        <w:t>A</w:t>
      </w:r>
      <w:r w:rsidRPr="008C1908">
        <w:rPr>
          <w:b/>
          <w:bCs/>
          <w:i/>
          <w:iCs/>
          <w:color w:val="70AD47" w:themeColor="accent6"/>
          <w:sz w:val="24"/>
          <w:szCs w:val="24"/>
        </w:rPr>
        <w:t>ssessment</w:t>
      </w:r>
      <w:r>
        <w:rPr>
          <w:b/>
          <w:bCs/>
          <w:i/>
          <w:iCs/>
          <w:color w:val="70AD47" w:themeColor="accent6"/>
          <w:sz w:val="24"/>
          <w:szCs w:val="24"/>
        </w:rPr>
        <w:t xml:space="preserve"> and M</w:t>
      </w:r>
      <w:r w:rsidRPr="008C1908">
        <w:rPr>
          <w:b/>
          <w:bCs/>
          <w:i/>
          <w:iCs/>
          <w:color w:val="70AD47" w:themeColor="accent6"/>
          <w:sz w:val="24"/>
          <w:szCs w:val="24"/>
        </w:rPr>
        <w:t xml:space="preserve">aster </w:t>
      </w:r>
      <w:r>
        <w:rPr>
          <w:b/>
          <w:bCs/>
          <w:i/>
          <w:iCs/>
          <w:color w:val="70AD47" w:themeColor="accent6"/>
          <w:sz w:val="24"/>
          <w:szCs w:val="24"/>
        </w:rPr>
        <w:t>P</w:t>
      </w:r>
      <w:r w:rsidRPr="008C1908">
        <w:rPr>
          <w:b/>
          <w:bCs/>
          <w:i/>
          <w:iCs/>
          <w:color w:val="70AD47" w:themeColor="accent6"/>
          <w:sz w:val="24"/>
          <w:szCs w:val="24"/>
        </w:rPr>
        <w:t>lan</w:t>
      </w:r>
      <w:r>
        <w:rPr>
          <w:b/>
          <w:bCs/>
          <w:i/>
          <w:iCs/>
          <w:color w:val="70AD47" w:themeColor="accent6"/>
          <w:sz w:val="24"/>
          <w:szCs w:val="24"/>
        </w:rPr>
        <w:t>: $150,000</w:t>
      </w:r>
    </w:p>
    <w:p w14:paraId="1759CD7E" w14:textId="77777777" w:rsidR="0055277B" w:rsidRDefault="0055277B" w:rsidP="0055277B">
      <w:pPr>
        <w:spacing w:after="0"/>
        <w:contextualSpacing/>
      </w:pPr>
      <w:r w:rsidRPr="008C1908">
        <w:t xml:space="preserve">Provide one-time funds to develop the city's "Trail Assessment and Recreational Trail Connectivity Plan" which will be used as a framework to help </w:t>
      </w:r>
      <w:r>
        <w:t xml:space="preserve">the Department of </w:t>
      </w:r>
      <w:r w:rsidRPr="008C1908">
        <w:t xml:space="preserve">Parks and Recreation decide how to best construct and connect </w:t>
      </w:r>
      <w:proofErr w:type="spellStart"/>
      <w:r w:rsidRPr="008C1908">
        <w:t>blueways</w:t>
      </w:r>
      <w:proofErr w:type="spellEnd"/>
      <w:r w:rsidRPr="008C1908">
        <w:t xml:space="preserve"> and trail networks throughout the city.</w:t>
      </w:r>
    </w:p>
    <w:p w14:paraId="3B369B93" w14:textId="77777777" w:rsidR="0055277B" w:rsidRDefault="0055277B" w:rsidP="00FB0BB3">
      <w:pPr>
        <w:spacing w:after="0"/>
      </w:pPr>
    </w:p>
    <w:p w14:paraId="48AAAA56" w14:textId="43B7B2E7" w:rsidR="00097220" w:rsidRPr="00097220" w:rsidRDefault="00097220" w:rsidP="00FB0BB3">
      <w:pPr>
        <w:spacing w:after="0"/>
        <w:rPr>
          <w:b/>
          <w:bCs/>
          <w:color w:val="000000" w:themeColor="text1"/>
          <w:sz w:val="24"/>
          <w:szCs w:val="24"/>
          <w:u w:val="single"/>
        </w:rPr>
      </w:pPr>
      <w:r>
        <w:rPr>
          <w:b/>
          <w:bCs/>
          <w:color w:val="000000" w:themeColor="text1"/>
          <w:sz w:val="24"/>
          <w:szCs w:val="24"/>
          <w:u w:val="single"/>
        </w:rPr>
        <w:t xml:space="preserve">Enhancements to </w:t>
      </w:r>
      <w:r w:rsidR="000B5A4D">
        <w:rPr>
          <w:b/>
          <w:bCs/>
          <w:color w:val="000000" w:themeColor="text1"/>
          <w:sz w:val="24"/>
          <w:szCs w:val="24"/>
          <w:u w:val="single"/>
        </w:rPr>
        <w:t xml:space="preserve">Improve </w:t>
      </w:r>
      <w:r>
        <w:rPr>
          <w:b/>
          <w:bCs/>
          <w:color w:val="000000" w:themeColor="text1"/>
          <w:sz w:val="24"/>
          <w:szCs w:val="24"/>
          <w:u w:val="single"/>
        </w:rPr>
        <w:t>Public Safety</w:t>
      </w:r>
    </w:p>
    <w:p w14:paraId="332E9BE2" w14:textId="762A1D15" w:rsidR="00FB0BB3" w:rsidRPr="00441536" w:rsidRDefault="00FB0BB3" w:rsidP="00FB0BB3">
      <w:pPr>
        <w:spacing w:after="0"/>
      </w:pPr>
      <w:r>
        <w:rPr>
          <w:b/>
          <w:bCs/>
          <w:i/>
          <w:iCs/>
          <w:color w:val="70AD47" w:themeColor="accent6"/>
          <w:sz w:val="24"/>
          <w:szCs w:val="24"/>
        </w:rPr>
        <w:t>Provide Funds for Fire-Rescue Emergency Medical Services Operations Staff: $259,082</w:t>
      </w:r>
    </w:p>
    <w:p w14:paraId="1E1EF6C2" w14:textId="2A74D9ED" w:rsidR="00FB0BB3" w:rsidRDefault="00FB0BB3" w:rsidP="00FB0BB3">
      <w:r w:rsidRPr="005056B9">
        <w:t xml:space="preserve">Provide funds for </w:t>
      </w:r>
      <w:r>
        <w:t xml:space="preserve">three </w:t>
      </w:r>
      <w:r w:rsidRPr="005056B9">
        <w:t>dedicated Emergency Medical Services (EMS) Transport Supervisors</w:t>
      </w:r>
      <w:r>
        <w:t xml:space="preserve"> (one per shift)</w:t>
      </w:r>
      <w:r w:rsidRPr="005056B9">
        <w:t xml:space="preserve"> to </w:t>
      </w:r>
      <w:r w:rsidR="00FC36EC" w:rsidRPr="005056B9">
        <w:t>oversee operations</w:t>
      </w:r>
      <w:r w:rsidRPr="005056B9">
        <w:t>, as well as a new response vehicle</w:t>
      </w:r>
      <w:r>
        <w:t xml:space="preserve">. This </w:t>
      </w:r>
      <w:r w:rsidR="0099237A">
        <w:t xml:space="preserve">staff </w:t>
      </w:r>
      <w:r>
        <w:t xml:space="preserve">will </w:t>
      </w:r>
      <w:r w:rsidRPr="005056B9">
        <w:t xml:space="preserve">perform quality assurance, patient care review, EMS training, liaise with long term care facilities, and ensure </w:t>
      </w:r>
      <w:r>
        <w:t xml:space="preserve">adherence to </w:t>
      </w:r>
      <w:r w:rsidRPr="005056B9">
        <w:t>Virginia Department of Health Emergency Service Regulations</w:t>
      </w:r>
      <w:r>
        <w:t>.</w:t>
      </w:r>
    </w:p>
    <w:p w14:paraId="7A223D75" w14:textId="77777777" w:rsidR="00EB1A7C" w:rsidRDefault="00EB1A7C" w:rsidP="00FB0BB3"/>
    <w:p w14:paraId="2DECAC65" w14:textId="77777777" w:rsidR="00EB1A7C" w:rsidRDefault="00EB1A7C" w:rsidP="00FB0BB3"/>
    <w:p w14:paraId="0A5E38C1" w14:textId="03C2D000" w:rsidR="00FB0BB3" w:rsidRPr="00BB210B" w:rsidRDefault="00FB0BB3" w:rsidP="00FB0BB3">
      <w:pPr>
        <w:spacing w:after="0"/>
        <w:contextualSpacing/>
      </w:pPr>
      <w:r>
        <w:rPr>
          <w:b/>
          <w:bCs/>
          <w:i/>
          <w:iCs/>
          <w:color w:val="70AD47" w:themeColor="accent6"/>
          <w:sz w:val="24"/>
          <w:szCs w:val="24"/>
        </w:rPr>
        <w:lastRenderedPageBreak/>
        <w:t>Provide Additional Funding for the Real Time Crime Center: $532,202</w:t>
      </w:r>
    </w:p>
    <w:p w14:paraId="5BB3EA53" w14:textId="2A0181FC" w:rsidR="00FB0BB3" w:rsidRDefault="00FB0BB3" w:rsidP="00FB0BB3">
      <w:pPr>
        <w:spacing w:after="0"/>
        <w:contextualSpacing/>
      </w:pPr>
      <w:r w:rsidRPr="00E4281A">
        <w:t>Provide</w:t>
      </w:r>
      <w:r>
        <w:t xml:space="preserve"> one-time</w:t>
      </w:r>
      <w:r w:rsidRPr="00E4281A">
        <w:t xml:space="preserve"> funds to support technology and contractual requirements for the Real Time Crime Center</w:t>
      </w:r>
      <w:r>
        <w:t xml:space="preserve"> (RTCC)</w:t>
      </w:r>
      <w:r w:rsidRPr="00E4281A">
        <w:t xml:space="preserve">. </w:t>
      </w:r>
      <w:r>
        <w:t>Th</w:t>
      </w:r>
      <w:r w:rsidR="00D377DF">
        <w:t xml:space="preserve">ese funds </w:t>
      </w:r>
      <w:r w:rsidR="00AD1D1B">
        <w:t xml:space="preserve">will </w:t>
      </w:r>
      <w:r w:rsidR="00AD1D1B" w:rsidRPr="00E4281A">
        <w:t>support</w:t>
      </w:r>
      <w:r w:rsidRPr="00E4281A">
        <w:t xml:space="preserve"> </w:t>
      </w:r>
      <w:r>
        <w:t>connectivity for real</w:t>
      </w:r>
      <w:r w:rsidRPr="00E4281A">
        <w:t xml:space="preserve">-time video cameras, a video wall, and other features that are integral to the role the </w:t>
      </w:r>
      <w:r>
        <w:t xml:space="preserve">RTCC </w:t>
      </w:r>
      <w:r w:rsidRPr="00E4281A">
        <w:t>will play in enhancing public safety</w:t>
      </w:r>
      <w:r>
        <w:t>.</w:t>
      </w:r>
    </w:p>
    <w:p w14:paraId="4077A274" w14:textId="77777777" w:rsidR="0055277B" w:rsidRDefault="0055277B" w:rsidP="00FB0BB3">
      <w:pPr>
        <w:spacing w:after="0"/>
        <w:contextualSpacing/>
        <w:rPr>
          <w:b/>
          <w:bCs/>
          <w:i/>
          <w:iCs/>
          <w:color w:val="70AD47" w:themeColor="accent6"/>
          <w:sz w:val="24"/>
          <w:szCs w:val="24"/>
        </w:rPr>
      </w:pPr>
    </w:p>
    <w:p w14:paraId="380A49AA" w14:textId="6B9E7D8C" w:rsidR="00FB0BB3" w:rsidRPr="0068107C" w:rsidRDefault="00FB0BB3" w:rsidP="00FB0BB3">
      <w:pPr>
        <w:spacing w:after="0"/>
        <w:contextualSpacing/>
        <w:rPr>
          <w:b/>
          <w:bCs/>
          <w:i/>
          <w:iCs/>
          <w:color w:val="70AD47" w:themeColor="accent6"/>
          <w:sz w:val="24"/>
          <w:szCs w:val="24"/>
        </w:rPr>
      </w:pPr>
      <w:r>
        <w:rPr>
          <w:b/>
          <w:bCs/>
          <w:i/>
          <w:iCs/>
          <w:color w:val="70AD47" w:themeColor="accent6"/>
          <w:sz w:val="24"/>
          <w:szCs w:val="24"/>
        </w:rPr>
        <w:t>Provide Funds for Community Violence Intervention Training: $350,000</w:t>
      </w:r>
      <w:r w:rsidR="00EB1A7C">
        <w:rPr>
          <w:b/>
          <w:bCs/>
          <w:i/>
          <w:iCs/>
          <w:color w:val="70AD47" w:themeColor="accent6"/>
          <w:sz w:val="24"/>
          <w:szCs w:val="24"/>
        </w:rPr>
        <w:br/>
      </w:r>
      <w:r w:rsidRPr="00EB5246">
        <w:t>The city has been partnering with the Newark Community Street Team</w:t>
      </w:r>
      <w:r>
        <w:t xml:space="preserve"> (NCST)</w:t>
      </w:r>
      <w:r w:rsidRPr="00EB5246">
        <w:t xml:space="preserve"> to utilize the organization's evidence-based, trauma informed approach to violence reduction.</w:t>
      </w:r>
      <w:r>
        <w:t xml:space="preserve"> This action will provide</w:t>
      </w:r>
      <w:r w:rsidRPr="00EB5246">
        <w:t xml:space="preserve"> funds to support additional community group violence intervention training </w:t>
      </w:r>
      <w:r>
        <w:t>led by</w:t>
      </w:r>
      <w:r w:rsidRPr="00EB5246">
        <w:t xml:space="preserve"> the </w:t>
      </w:r>
      <w:r>
        <w:t>NCST</w:t>
      </w:r>
      <w:r w:rsidRPr="00EB5246">
        <w:t>.</w:t>
      </w:r>
    </w:p>
    <w:p w14:paraId="1927B88A" w14:textId="77777777" w:rsidR="00CF29F2" w:rsidRDefault="00CF29F2" w:rsidP="00FB0BB3">
      <w:pPr>
        <w:spacing w:after="0"/>
        <w:contextualSpacing/>
        <w:rPr>
          <w:b/>
          <w:bCs/>
          <w:i/>
          <w:iCs/>
          <w:color w:val="70AD47" w:themeColor="accent6"/>
          <w:sz w:val="24"/>
          <w:szCs w:val="24"/>
        </w:rPr>
      </w:pPr>
    </w:p>
    <w:p w14:paraId="4D934754" w14:textId="5872F34E" w:rsidR="00097220" w:rsidRDefault="00097220" w:rsidP="00097220">
      <w:pPr>
        <w:spacing w:after="0"/>
        <w:contextualSpacing/>
        <w:rPr>
          <w:b/>
          <w:bCs/>
          <w:i/>
          <w:iCs/>
          <w:color w:val="70AD47" w:themeColor="accent6"/>
          <w:sz w:val="24"/>
          <w:szCs w:val="24"/>
        </w:rPr>
      </w:pPr>
      <w:r>
        <w:rPr>
          <w:b/>
          <w:bCs/>
          <w:i/>
          <w:iCs/>
          <w:color w:val="70AD47" w:themeColor="accent6"/>
          <w:sz w:val="24"/>
          <w:szCs w:val="24"/>
        </w:rPr>
        <w:t xml:space="preserve">Provide Funds for the </w:t>
      </w:r>
      <w:r w:rsidRPr="00BA6591">
        <w:rPr>
          <w:b/>
          <w:bCs/>
          <w:i/>
          <w:iCs/>
          <w:color w:val="70AD47" w:themeColor="accent6"/>
          <w:sz w:val="24"/>
          <w:szCs w:val="24"/>
        </w:rPr>
        <w:t>Nighttime</w:t>
      </w:r>
      <w:r>
        <w:rPr>
          <w:b/>
          <w:bCs/>
          <w:i/>
          <w:iCs/>
          <w:color w:val="70AD47" w:themeColor="accent6"/>
          <w:sz w:val="24"/>
          <w:szCs w:val="24"/>
        </w:rPr>
        <w:t xml:space="preserve"> Basketball Program: $250,000</w:t>
      </w:r>
    </w:p>
    <w:p w14:paraId="262444DF" w14:textId="77777777" w:rsidR="00097220" w:rsidRPr="00A559B3" w:rsidRDefault="00097220" w:rsidP="00097220">
      <w:pPr>
        <w:spacing w:after="0"/>
        <w:contextualSpacing/>
        <w:rPr>
          <w:rStyle w:val="ui-provider"/>
        </w:rPr>
      </w:pPr>
      <w:r w:rsidRPr="00BA6591">
        <w:rPr>
          <w:rStyle w:val="ui-provider"/>
        </w:rPr>
        <w:t>This</w:t>
      </w:r>
      <w:r>
        <w:rPr>
          <w:rStyle w:val="ui-provider"/>
        </w:rPr>
        <w:t xml:space="preserve"> program, for residents aged 18 and up, has</w:t>
      </w:r>
      <w:r w:rsidRPr="00A559B3">
        <w:rPr>
          <w:rStyle w:val="ui-provider"/>
        </w:rPr>
        <w:t xml:space="preserve"> an emphasis on positive activities while providing additional </w:t>
      </w:r>
      <w:r>
        <w:rPr>
          <w:rStyle w:val="ui-provider"/>
        </w:rPr>
        <w:t xml:space="preserve">assistance such as </w:t>
      </w:r>
      <w:r w:rsidRPr="00A559B3">
        <w:rPr>
          <w:rStyle w:val="ui-provider"/>
        </w:rPr>
        <w:t>employment opportunities, professional development, G.E.D. enrollment, healthcare services, and more.</w:t>
      </w:r>
      <w:r>
        <w:rPr>
          <w:rStyle w:val="ui-provider"/>
        </w:rPr>
        <w:t xml:space="preserve"> This action will provide funds to </w:t>
      </w:r>
      <w:r w:rsidRPr="00A559B3">
        <w:rPr>
          <w:rStyle w:val="ui-provider"/>
        </w:rPr>
        <w:t xml:space="preserve">support </w:t>
      </w:r>
      <w:r>
        <w:rPr>
          <w:rStyle w:val="ui-provider"/>
        </w:rPr>
        <w:t>security, referees, uniforms, and additional programming outside of basketball to include dance and G.E.D. classes.</w:t>
      </w:r>
    </w:p>
    <w:p w14:paraId="47A9ED70" w14:textId="77777777" w:rsidR="00D11C29" w:rsidRDefault="00D11C29" w:rsidP="00FB0BB3">
      <w:pPr>
        <w:spacing w:after="0"/>
        <w:contextualSpacing/>
        <w:rPr>
          <w:b/>
          <w:bCs/>
          <w:i/>
          <w:iCs/>
          <w:color w:val="70AD47" w:themeColor="accent6"/>
          <w:sz w:val="24"/>
          <w:szCs w:val="24"/>
        </w:rPr>
      </w:pPr>
    </w:p>
    <w:p w14:paraId="606D330A" w14:textId="42523745" w:rsidR="00FB0BB3" w:rsidRDefault="00FB0BB3" w:rsidP="00FB0BB3">
      <w:pPr>
        <w:spacing w:after="0"/>
        <w:contextualSpacing/>
        <w:rPr>
          <w:b/>
          <w:bCs/>
          <w:i/>
          <w:iCs/>
          <w:color w:val="70AD47" w:themeColor="accent6"/>
          <w:sz w:val="24"/>
          <w:szCs w:val="24"/>
        </w:rPr>
      </w:pPr>
      <w:r>
        <w:rPr>
          <w:b/>
          <w:bCs/>
          <w:i/>
          <w:iCs/>
          <w:color w:val="70AD47" w:themeColor="accent6"/>
          <w:sz w:val="24"/>
          <w:szCs w:val="24"/>
        </w:rPr>
        <w:t>Provide Funds for Enhanced Street Outreach Efforts: $108,000</w:t>
      </w:r>
    </w:p>
    <w:p w14:paraId="584BE1E5" w14:textId="0940B81E" w:rsidR="00FB0BB3" w:rsidRDefault="00FB0BB3" w:rsidP="00FB0BB3">
      <w:pPr>
        <w:spacing w:after="0"/>
        <w:contextualSpacing/>
      </w:pPr>
      <w:r w:rsidRPr="00547BE0">
        <w:t xml:space="preserve">The street outreach team </w:t>
      </w:r>
      <w:r w:rsidR="00964B0D" w:rsidRPr="00547BE0">
        <w:t>pr</w:t>
      </w:r>
      <w:r w:rsidR="00964B0D">
        <w:t>o</w:t>
      </w:r>
      <w:r w:rsidR="00964B0D" w:rsidRPr="00547BE0">
        <w:t>vides</w:t>
      </w:r>
      <w:r w:rsidRPr="00547BE0">
        <w:t xml:space="preserve"> those experiencing homelessness</w:t>
      </w:r>
      <w:r>
        <w:t xml:space="preserve"> with</w:t>
      </w:r>
      <w:r w:rsidRPr="00547BE0">
        <w:t xml:space="preserve"> transportation to shelters, referral to benefits, services, and long-term planning to end their homelessness. </w:t>
      </w:r>
      <w:r>
        <w:t>Th</w:t>
      </w:r>
      <w:r w:rsidR="00720547">
        <w:t xml:space="preserve">ese funds </w:t>
      </w:r>
      <w:r w:rsidR="00AD1D1B">
        <w:t xml:space="preserve">will </w:t>
      </w:r>
      <w:r w:rsidR="00AD1D1B" w:rsidRPr="00B10B15">
        <w:t>support</w:t>
      </w:r>
      <w:r w:rsidRPr="00B10B15">
        <w:t xml:space="preserve"> enhanced homeless street outreach by adding an additional permanent full-time Case Manager III position </w:t>
      </w:r>
      <w:r>
        <w:t>as well as</w:t>
      </w:r>
      <w:r w:rsidRPr="00B10B15">
        <w:t xml:space="preserve"> support a temporary full-time Case Manager III position that will</w:t>
      </w:r>
      <w:r>
        <w:t xml:space="preserve"> </w:t>
      </w:r>
      <w:r w:rsidRPr="00B10B15">
        <w:t>proactively connect with and offer services to individuals experiencing homelessness in Norfolk.</w:t>
      </w:r>
      <w:r>
        <w:t xml:space="preserve"> </w:t>
      </w:r>
      <w:r w:rsidRPr="00DC7904">
        <w:t xml:space="preserve">One-time funds for </w:t>
      </w:r>
      <w:r>
        <w:t xml:space="preserve">a vehicle </w:t>
      </w:r>
      <w:r w:rsidRPr="00DC7904">
        <w:t>are also included.</w:t>
      </w:r>
    </w:p>
    <w:p w14:paraId="7225F12B" w14:textId="77777777" w:rsidR="00FB0BB3" w:rsidRDefault="00FB0BB3" w:rsidP="00FB0BB3">
      <w:pPr>
        <w:spacing w:after="0"/>
        <w:contextualSpacing/>
      </w:pPr>
    </w:p>
    <w:p w14:paraId="6CA3EB14" w14:textId="5552EB34" w:rsidR="00D11C29" w:rsidRPr="00D11C29" w:rsidRDefault="00D11C29" w:rsidP="00D11C29">
      <w:pPr>
        <w:spacing w:after="0"/>
        <w:contextualSpacing/>
        <w:rPr>
          <w:b/>
          <w:bCs/>
          <w:color w:val="000000" w:themeColor="text1"/>
          <w:sz w:val="24"/>
          <w:szCs w:val="24"/>
          <w:u w:val="single"/>
        </w:rPr>
      </w:pPr>
      <w:r>
        <w:rPr>
          <w:b/>
          <w:bCs/>
          <w:color w:val="000000" w:themeColor="text1"/>
          <w:sz w:val="24"/>
          <w:szCs w:val="24"/>
          <w:u w:val="single"/>
        </w:rPr>
        <w:t>Miscellaneous Enhancements</w:t>
      </w:r>
    </w:p>
    <w:p w14:paraId="4678BD17" w14:textId="18FCE6A6" w:rsidR="00D11C29" w:rsidRDefault="00D11C29" w:rsidP="00D11C29">
      <w:pPr>
        <w:spacing w:after="0"/>
        <w:contextualSpacing/>
        <w:rPr>
          <w:b/>
          <w:bCs/>
          <w:i/>
          <w:iCs/>
          <w:color w:val="70AD47" w:themeColor="accent6"/>
          <w:sz w:val="24"/>
          <w:szCs w:val="24"/>
        </w:rPr>
      </w:pPr>
      <w:r>
        <w:rPr>
          <w:b/>
          <w:bCs/>
          <w:i/>
          <w:iCs/>
          <w:color w:val="70AD47" w:themeColor="accent6"/>
          <w:sz w:val="24"/>
          <w:szCs w:val="24"/>
        </w:rPr>
        <w:t>Provide Funds for a One-Time Retiree Supplement: $1,500,000</w:t>
      </w:r>
    </w:p>
    <w:p w14:paraId="633013E9" w14:textId="5954F18A" w:rsidR="00D11C29" w:rsidRDefault="00D11C29" w:rsidP="00D11C29">
      <w:pPr>
        <w:spacing w:after="0"/>
        <w:contextualSpacing/>
      </w:pPr>
      <w:r>
        <w:t>City Council has indicated a desire to provide additional financial support for retirees, particularly due to recent inflationary impacts. At Council’s direction, this will provide $1,500,000 for a one-time retiree supplement once Council provides additional direction.</w:t>
      </w:r>
    </w:p>
    <w:p w14:paraId="1DE0ED8C" w14:textId="77777777" w:rsidR="00EF0DCF" w:rsidRDefault="00EF0DCF" w:rsidP="00EF0DCF">
      <w:pPr>
        <w:spacing w:after="0"/>
        <w:contextualSpacing/>
        <w:rPr>
          <w:b/>
          <w:bCs/>
          <w:color w:val="000000" w:themeColor="text1"/>
          <w:sz w:val="24"/>
          <w:szCs w:val="24"/>
          <w:u w:val="single"/>
        </w:rPr>
      </w:pPr>
    </w:p>
    <w:p w14:paraId="08E05725" w14:textId="4FEEB1B6" w:rsidR="00EF0DCF" w:rsidRPr="004D5E54" w:rsidRDefault="00EF0DCF" w:rsidP="00EF0DCF">
      <w:pPr>
        <w:spacing w:after="0"/>
        <w:contextualSpacing/>
        <w:rPr>
          <w:b/>
          <w:bCs/>
          <w:color w:val="000000" w:themeColor="text1"/>
          <w:sz w:val="24"/>
          <w:szCs w:val="24"/>
          <w:u w:val="single"/>
        </w:rPr>
      </w:pPr>
      <w:r>
        <w:rPr>
          <w:b/>
          <w:bCs/>
          <w:color w:val="000000" w:themeColor="text1"/>
          <w:sz w:val="24"/>
          <w:szCs w:val="24"/>
          <w:u w:val="single"/>
        </w:rPr>
        <w:t xml:space="preserve">Reconciliation Items </w:t>
      </w:r>
      <w:r w:rsidR="00554F5A">
        <w:rPr>
          <w:b/>
          <w:bCs/>
          <w:color w:val="000000" w:themeColor="text1"/>
          <w:sz w:val="24"/>
          <w:szCs w:val="24"/>
          <w:u w:val="single"/>
        </w:rPr>
        <w:t xml:space="preserve">Impacting </w:t>
      </w:r>
      <w:r>
        <w:rPr>
          <w:b/>
          <w:bCs/>
          <w:color w:val="000000" w:themeColor="text1"/>
          <w:sz w:val="24"/>
          <w:szCs w:val="24"/>
          <w:u w:val="single"/>
        </w:rPr>
        <w:t>Revenue</w:t>
      </w:r>
    </w:p>
    <w:p w14:paraId="217BCC22" w14:textId="77777777" w:rsidR="00EF0DCF" w:rsidRDefault="00EF0DCF" w:rsidP="00EF0DCF">
      <w:pPr>
        <w:spacing w:after="0"/>
        <w:contextualSpacing/>
        <w:rPr>
          <w:b/>
          <w:bCs/>
          <w:i/>
          <w:iCs/>
          <w:color w:val="70AD47" w:themeColor="accent6"/>
          <w:sz w:val="24"/>
          <w:szCs w:val="24"/>
        </w:rPr>
      </w:pPr>
      <w:r w:rsidRPr="00DE2FA2">
        <w:rPr>
          <w:b/>
          <w:bCs/>
          <w:i/>
          <w:iCs/>
          <w:color w:val="70AD47" w:themeColor="accent6"/>
          <w:sz w:val="24"/>
          <w:szCs w:val="24"/>
        </w:rPr>
        <w:t xml:space="preserve">Revenue Impact of Suspension of Motor Vehicle License Fee: </w:t>
      </w:r>
      <w:r w:rsidRPr="00DE2FA2">
        <w:rPr>
          <w:b/>
          <w:bCs/>
          <w:i/>
          <w:iCs/>
          <w:color w:val="FF0000"/>
          <w:sz w:val="24"/>
          <w:szCs w:val="24"/>
        </w:rPr>
        <w:t>($1,400,000)</w:t>
      </w:r>
    </w:p>
    <w:p w14:paraId="2552F5D7" w14:textId="77777777" w:rsidR="00EF0DCF" w:rsidRDefault="00EF0DCF" w:rsidP="00EF0DCF">
      <w:pPr>
        <w:spacing w:after="0"/>
        <w:contextualSpacing/>
        <w:rPr>
          <w:b/>
          <w:bCs/>
          <w:i/>
          <w:iCs/>
          <w:color w:val="70AD47" w:themeColor="accent6"/>
          <w:sz w:val="24"/>
          <w:szCs w:val="24"/>
        </w:rPr>
      </w:pPr>
      <w:r>
        <w:t>On March 22, 2022, Council voted to temporarily exempt every owner of a motor vehicle, motorcycle or motorbike from the city’s motor vehicle license fee that would otherwise have been assessed for calendar year 2022, from January 1, 2022, to December 31, 2022. City Council has again directed to suspend this fee for calendar year 2023. The overall revenue impact of this action is a $1,400,000 decrease. This revenue decrease will also impact the Norfolk Public Schools (NPS) funding formula. The impact to NPS is detailed below.</w:t>
      </w:r>
    </w:p>
    <w:p w14:paraId="614690DE" w14:textId="77777777" w:rsidR="00EF0DCF" w:rsidRDefault="00EF0DCF" w:rsidP="00EF0DCF">
      <w:pPr>
        <w:spacing w:after="0"/>
        <w:contextualSpacing/>
        <w:rPr>
          <w:b/>
          <w:bCs/>
          <w:i/>
          <w:iCs/>
          <w:color w:val="70AD47" w:themeColor="accent6"/>
          <w:sz w:val="24"/>
          <w:szCs w:val="24"/>
        </w:rPr>
      </w:pPr>
    </w:p>
    <w:p w14:paraId="3C6D3EAF" w14:textId="77777777" w:rsidR="00EF0DCF" w:rsidRDefault="00EF0DCF" w:rsidP="00EF0DCF">
      <w:pPr>
        <w:spacing w:after="0"/>
        <w:contextualSpacing/>
        <w:rPr>
          <w:b/>
          <w:bCs/>
          <w:i/>
          <w:iCs/>
          <w:color w:val="70AD47" w:themeColor="accent6"/>
          <w:sz w:val="24"/>
          <w:szCs w:val="24"/>
        </w:rPr>
      </w:pPr>
    </w:p>
    <w:p w14:paraId="219AB2F0" w14:textId="77777777" w:rsidR="00EF0DCF" w:rsidRDefault="00EF0DCF" w:rsidP="00EF0DCF">
      <w:pPr>
        <w:spacing w:after="0"/>
        <w:contextualSpacing/>
        <w:rPr>
          <w:b/>
          <w:bCs/>
          <w:i/>
          <w:iCs/>
          <w:color w:val="70AD47" w:themeColor="accent6"/>
          <w:sz w:val="24"/>
          <w:szCs w:val="24"/>
        </w:rPr>
      </w:pPr>
    </w:p>
    <w:p w14:paraId="4263F8A9" w14:textId="460AA64D" w:rsidR="00EF0DCF" w:rsidRPr="00C05BA2" w:rsidRDefault="00EF0DCF" w:rsidP="00EF0DCF">
      <w:pPr>
        <w:spacing w:after="0"/>
        <w:contextualSpacing/>
      </w:pPr>
      <w:r>
        <w:rPr>
          <w:b/>
          <w:bCs/>
          <w:i/>
          <w:iCs/>
          <w:color w:val="70AD47" w:themeColor="accent6"/>
          <w:sz w:val="24"/>
          <w:szCs w:val="24"/>
        </w:rPr>
        <w:t>Revenue Impact of Removing Proposed</w:t>
      </w:r>
      <w:r w:rsidRPr="00547BE0">
        <w:rPr>
          <w:b/>
          <w:bCs/>
          <w:i/>
          <w:iCs/>
          <w:color w:val="70AD47" w:themeColor="accent6"/>
          <w:sz w:val="24"/>
          <w:szCs w:val="24"/>
        </w:rPr>
        <w:t xml:space="preserve"> </w:t>
      </w:r>
      <w:r>
        <w:rPr>
          <w:b/>
          <w:bCs/>
          <w:i/>
          <w:iCs/>
          <w:color w:val="70AD47" w:themeColor="accent6"/>
          <w:sz w:val="24"/>
          <w:szCs w:val="24"/>
        </w:rPr>
        <w:t>I</w:t>
      </w:r>
      <w:r w:rsidRPr="00547BE0">
        <w:rPr>
          <w:b/>
          <w:bCs/>
          <w:i/>
          <w:iCs/>
          <w:color w:val="70AD47" w:themeColor="accent6"/>
          <w:sz w:val="24"/>
          <w:szCs w:val="24"/>
        </w:rPr>
        <w:t>ncreas</w:t>
      </w:r>
      <w:r>
        <w:rPr>
          <w:b/>
          <w:bCs/>
          <w:i/>
          <w:iCs/>
          <w:color w:val="70AD47" w:themeColor="accent6"/>
          <w:sz w:val="24"/>
          <w:szCs w:val="24"/>
        </w:rPr>
        <w:t>es</w:t>
      </w:r>
      <w:r w:rsidRPr="00547BE0">
        <w:rPr>
          <w:b/>
          <w:bCs/>
          <w:i/>
          <w:iCs/>
          <w:color w:val="70AD47" w:themeColor="accent6"/>
          <w:sz w:val="24"/>
          <w:szCs w:val="24"/>
        </w:rPr>
        <w:t xml:space="preserve"> to Parking Fees</w:t>
      </w:r>
      <w:r>
        <w:rPr>
          <w:b/>
          <w:bCs/>
          <w:i/>
          <w:iCs/>
          <w:color w:val="70AD47" w:themeColor="accent6"/>
          <w:sz w:val="24"/>
          <w:szCs w:val="24"/>
        </w:rPr>
        <w:t xml:space="preserve">: </w:t>
      </w:r>
      <w:r w:rsidRPr="00E73CEC">
        <w:rPr>
          <w:b/>
          <w:bCs/>
          <w:i/>
          <w:iCs/>
          <w:color w:val="FF0000"/>
          <w:sz w:val="24"/>
          <w:szCs w:val="24"/>
        </w:rPr>
        <w:t>($3,263,751)</w:t>
      </w:r>
    </w:p>
    <w:p w14:paraId="104730C9" w14:textId="0042A288" w:rsidR="00EF0DCF" w:rsidRDefault="00EF0DCF" w:rsidP="00EF0DCF">
      <w:pPr>
        <w:spacing w:after="0"/>
        <w:contextualSpacing/>
      </w:pPr>
      <w:r>
        <w:t xml:space="preserve">The FY 2024 Proposed Budget included increases to various parking fees. This action will remove those proposed increases </w:t>
      </w:r>
      <w:r w:rsidR="006D7C60">
        <w:t xml:space="preserve">and </w:t>
      </w:r>
      <w:r>
        <w:t>the associated revenue. To balance the parking enterprise fund, the department’s expenditure appropriation for debt service will be reduced by $3,236,751 to account for the revenue impact of removing the proposed fee increases. Parking will be able to meet their debt service obligations for FY 2024; however, adjustments will be necessary for FY 2025 anticipated debt obligations. Parking’s Re-Lamping Capital Improvement Plan (CIP) project will be reduced in FY 2024 by $1.55 million to lessen the future impact on debt service.</w:t>
      </w:r>
    </w:p>
    <w:p w14:paraId="78F5CDAD" w14:textId="356E9F2A" w:rsidR="00EF0DCF" w:rsidRDefault="00EF0DCF" w:rsidP="00D11C29">
      <w:pPr>
        <w:spacing w:after="0"/>
        <w:contextualSpacing/>
        <w:rPr>
          <w:b/>
          <w:bCs/>
          <w:i/>
          <w:iCs/>
          <w:color w:val="70AD47" w:themeColor="accent6"/>
          <w:sz w:val="24"/>
          <w:szCs w:val="24"/>
        </w:rPr>
      </w:pPr>
    </w:p>
    <w:p w14:paraId="6FDCED57" w14:textId="25CEE7C2" w:rsidR="00E44923" w:rsidRPr="009F5E54" w:rsidRDefault="00E44923" w:rsidP="00D11C29">
      <w:pPr>
        <w:spacing w:after="0"/>
        <w:contextualSpacing/>
        <w:rPr>
          <w:b/>
          <w:bCs/>
          <w:i/>
          <w:iCs/>
          <w:sz w:val="24"/>
          <w:szCs w:val="24"/>
        </w:rPr>
      </w:pPr>
      <w:r>
        <w:rPr>
          <w:b/>
          <w:bCs/>
          <w:i/>
          <w:iCs/>
          <w:color w:val="70AD47" w:themeColor="accent6"/>
          <w:sz w:val="24"/>
          <w:szCs w:val="24"/>
        </w:rPr>
        <w:t>Increase to Projected FY2</w:t>
      </w:r>
      <w:r w:rsidR="00DA33A6">
        <w:rPr>
          <w:b/>
          <w:bCs/>
          <w:i/>
          <w:iCs/>
          <w:color w:val="70AD47" w:themeColor="accent6"/>
          <w:sz w:val="24"/>
          <w:szCs w:val="24"/>
        </w:rPr>
        <w:t>3 Projected Surplus</w:t>
      </w:r>
      <w:r w:rsidR="009F5E54">
        <w:rPr>
          <w:b/>
          <w:bCs/>
          <w:i/>
          <w:iCs/>
          <w:color w:val="70AD47" w:themeColor="accent6"/>
          <w:sz w:val="24"/>
          <w:szCs w:val="24"/>
        </w:rPr>
        <w:t xml:space="preserve"> </w:t>
      </w:r>
      <w:r w:rsidR="009F5E54">
        <w:rPr>
          <w:b/>
          <w:bCs/>
          <w:i/>
          <w:iCs/>
          <w:sz w:val="24"/>
          <w:szCs w:val="24"/>
        </w:rPr>
        <w:t>(</w:t>
      </w:r>
      <w:r w:rsidR="008811F4">
        <w:rPr>
          <w:b/>
          <w:bCs/>
          <w:i/>
          <w:iCs/>
          <w:sz w:val="24"/>
          <w:szCs w:val="24"/>
        </w:rPr>
        <w:t>$1,827,030)</w:t>
      </w:r>
    </w:p>
    <w:p w14:paraId="7715C6CD" w14:textId="379E0D72" w:rsidR="00DA33A6" w:rsidRDefault="00DA33A6" w:rsidP="00D11C29">
      <w:pPr>
        <w:spacing w:after="0"/>
        <w:contextualSpacing/>
      </w:pPr>
      <w:r>
        <w:t xml:space="preserve">Increase to </w:t>
      </w:r>
      <w:r w:rsidR="00C45275">
        <w:t xml:space="preserve">projected FY23 end of year surplus </w:t>
      </w:r>
      <w:r w:rsidR="00BD4F30">
        <w:t xml:space="preserve">resulting from </w:t>
      </w:r>
      <w:r w:rsidR="00C45275">
        <w:t xml:space="preserve">better than forecasted </w:t>
      </w:r>
      <w:r w:rsidR="005D005C">
        <w:t>growth in non-re</w:t>
      </w:r>
      <w:r w:rsidR="00BD4F30">
        <w:t xml:space="preserve">al estate </w:t>
      </w:r>
      <w:r w:rsidR="00FA7207">
        <w:t xml:space="preserve">tax </w:t>
      </w:r>
      <w:r w:rsidR="00BD4F30">
        <w:t>revenue.</w:t>
      </w:r>
    </w:p>
    <w:p w14:paraId="70C88B89" w14:textId="7D888617" w:rsidR="00BD4F30" w:rsidRDefault="00BD4F30" w:rsidP="00D11C29">
      <w:pPr>
        <w:spacing w:after="0"/>
        <w:contextualSpacing/>
      </w:pPr>
    </w:p>
    <w:p w14:paraId="798D2A4C" w14:textId="55DA2349" w:rsidR="00BD4F30" w:rsidRPr="008811F4" w:rsidRDefault="00722315" w:rsidP="00D11C29">
      <w:pPr>
        <w:spacing w:after="0"/>
        <w:contextualSpacing/>
        <w:rPr>
          <w:b/>
          <w:bCs/>
          <w:i/>
          <w:iCs/>
          <w:sz w:val="24"/>
          <w:szCs w:val="24"/>
        </w:rPr>
      </w:pPr>
      <w:r>
        <w:rPr>
          <w:b/>
          <w:bCs/>
          <w:i/>
          <w:iCs/>
          <w:color w:val="70AD47" w:themeColor="accent6"/>
          <w:sz w:val="24"/>
          <w:szCs w:val="24"/>
        </w:rPr>
        <w:t>Assessment Increase in 4</w:t>
      </w:r>
      <w:r w:rsidRPr="00722315">
        <w:rPr>
          <w:b/>
          <w:bCs/>
          <w:i/>
          <w:iCs/>
          <w:color w:val="70AD47" w:themeColor="accent6"/>
          <w:sz w:val="24"/>
          <w:szCs w:val="24"/>
          <w:vertAlign w:val="superscript"/>
        </w:rPr>
        <w:t>th</w:t>
      </w:r>
      <w:r>
        <w:rPr>
          <w:b/>
          <w:bCs/>
          <w:i/>
          <w:iCs/>
          <w:color w:val="70AD47" w:themeColor="accent6"/>
          <w:sz w:val="24"/>
          <w:szCs w:val="24"/>
        </w:rPr>
        <w:t xml:space="preserve"> Quarter </w:t>
      </w:r>
      <w:r w:rsidR="009F5E54">
        <w:rPr>
          <w:b/>
          <w:bCs/>
          <w:i/>
          <w:iCs/>
          <w:color w:val="70AD47" w:themeColor="accent6"/>
          <w:sz w:val="24"/>
          <w:szCs w:val="24"/>
        </w:rPr>
        <w:t>New Construction Revenue</w:t>
      </w:r>
      <w:r w:rsidR="008811F4">
        <w:rPr>
          <w:b/>
          <w:bCs/>
          <w:i/>
          <w:iCs/>
          <w:color w:val="70AD47" w:themeColor="accent6"/>
          <w:sz w:val="24"/>
          <w:szCs w:val="24"/>
        </w:rPr>
        <w:t xml:space="preserve"> </w:t>
      </w:r>
      <w:r w:rsidR="008811F4">
        <w:rPr>
          <w:b/>
          <w:bCs/>
          <w:i/>
          <w:iCs/>
          <w:sz w:val="24"/>
          <w:szCs w:val="24"/>
        </w:rPr>
        <w:t>(1,387,000)</w:t>
      </w:r>
    </w:p>
    <w:p w14:paraId="53185FE2" w14:textId="48FD6064" w:rsidR="00A93AC6" w:rsidRPr="00A93AC6" w:rsidRDefault="00A93AC6" w:rsidP="00A93AC6">
      <w:r w:rsidRPr="00A93AC6">
        <w:t xml:space="preserve">Real Estate tax revenue from new construction </w:t>
      </w:r>
      <w:r>
        <w:t>is assessed</w:t>
      </w:r>
      <w:r w:rsidRPr="00A93AC6">
        <w:t xml:space="preserve"> in quarterly supplements. The 4th quarter assessments related to new construction </w:t>
      </w:r>
      <w:r w:rsidR="00EB1A7C">
        <w:t>were</w:t>
      </w:r>
      <w:r w:rsidRPr="00A93AC6">
        <w:t xml:space="preserve"> stronger than originally </w:t>
      </w:r>
      <w:r>
        <w:t>estimated in the Proposed Budget</w:t>
      </w:r>
      <w:r w:rsidRPr="00A93AC6">
        <w:t xml:space="preserve"> </w:t>
      </w:r>
      <w:r>
        <w:t>due to strong</w:t>
      </w:r>
      <w:r w:rsidRPr="00A93AC6">
        <w:t xml:space="preserve"> economic activity.</w:t>
      </w:r>
    </w:p>
    <w:p w14:paraId="47EE2240" w14:textId="77777777" w:rsidR="009F5E54" w:rsidRPr="00BD4F30" w:rsidRDefault="009F5E54" w:rsidP="00D11C29">
      <w:pPr>
        <w:spacing w:after="0"/>
        <w:contextualSpacing/>
        <w:rPr>
          <w:b/>
          <w:bCs/>
          <w:i/>
          <w:iCs/>
          <w:color w:val="70AD47" w:themeColor="accent6"/>
          <w:sz w:val="24"/>
          <w:szCs w:val="24"/>
        </w:rPr>
      </w:pPr>
    </w:p>
    <w:p w14:paraId="278304BC" w14:textId="0143CA5F" w:rsidR="00234522" w:rsidRPr="00234522" w:rsidRDefault="00EF0DCF" w:rsidP="00FB0BB3">
      <w:pPr>
        <w:spacing w:after="0"/>
        <w:contextualSpacing/>
        <w:rPr>
          <w:b/>
          <w:bCs/>
          <w:color w:val="000000" w:themeColor="text1"/>
          <w:sz w:val="24"/>
          <w:szCs w:val="24"/>
          <w:u w:val="single"/>
        </w:rPr>
      </w:pPr>
      <w:r>
        <w:rPr>
          <w:b/>
          <w:bCs/>
          <w:color w:val="000000" w:themeColor="text1"/>
          <w:sz w:val="24"/>
          <w:szCs w:val="24"/>
          <w:u w:val="single"/>
        </w:rPr>
        <w:t xml:space="preserve">Reconciliation Items </w:t>
      </w:r>
      <w:r w:rsidR="00BA776C">
        <w:rPr>
          <w:b/>
          <w:bCs/>
          <w:color w:val="000000" w:themeColor="text1"/>
          <w:sz w:val="24"/>
          <w:szCs w:val="24"/>
          <w:u w:val="single"/>
        </w:rPr>
        <w:t xml:space="preserve">Impacting </w:t>
      </w:r>
      <w:r w:rsidR="00234522">
        <w:rPr>
          <w:b/>
          <w:bCs/>
          <w:color w:val="000000" w:themeColor="text1"/>
          <w:sz w:val="24"/>
          <w:szCs w:val="24"/>
          <w:u w:val="single"/>
        </w:rPr>
        <w:t>Expenditur</w:t>
      </w:r>
      <w:r>
        <w:rPr>
          <w:b/>
          <w:bCs/>
          <w:color w:val="000000" w:themeColor="text1"/>
          <w:sz w:val="24"/>
          <w:szCs w:val="24"/>
          <w:u w:val="single"/>
        </w:rPr>
        <w:t>es</w:t>
      </w:r>
    </w:p>
    <w:p w14:paraId="7EAE2B61" w14:textId="4F85106E" w:rsidR="007346BD" w:rsidRPr="00C05BA2" w:rsidRDefault="0025177E" w:rsidP="007346BD">
      <w:pPr>
        <w:spacing w:after="0"/>
        <w:contextualSpacing/>
      </w:pPr>
      <w:r>
        <w:rPr>
          <w:b/>
          <w:bCs/>
          <w:i/>
          <w:iCs/>
          <w:color w:val="70AD47" w:themeColor="accent6"/>
          <w:sz w:val="24"/>
          <w:szCs w:val="24"/>
        </w:rPr>
        <w:t>Expenditure Impact of Removing Proposed Increases to Parking Fees</w:t>
      </w:r>
      <w:r w:rsidR="007346BD">
        <w:rPr>
          <w:b/>
          <w:bCs/>
          <w:i/>
          <w:iCs/>
          <w:color w:val="70AD47" w:themeColor="accent6"/>
          <w:sz w:val="24"/>
          <w:szCs w:val="24"/>
        </w:rPr>
        <w:t xml:space="preserve">: </w:t>
      </w:r>
      <w:r w:rsidR="007346BD" w:rsidRPr="00E73CEC">
        <w:rPr>
          <w:b/>
          <w:bCs/>
          <w:i/>
          <w:iCs/>
          <w:color w:val="FF0000"/>
          <w:sz w:val="24"/>
          <w:szCs w:val="24"/>
        </w:rPr>
        <w:t>($3,263,751)</w:t>
      </w:r>
    </w:p>
    <w:p w14:paraId="7AC33493" w14:textId="77777777" w:rsidR="007346BD" w:rsidRDefault="007346BD" w:rsidP="007346BD">
      <w:pPr>
        <w:spacing w:after="0"/>
        <w:contextualSpacing/>
      </w:pPr>
      <w:r>
        <w:t>The FY 2024 Proposed Budget included increases to various parking fees. This action will remove those proposed increases and the associated revenue. To balance the parking enterprise fund, the department’s expenditure appropriation for debt service will be reduced by $3,236,751 to account for the revenue impact of removing the proposed fee increases. Parking will be able to meet their debt service obligations for FY 2024; however, adjustments will be necessary for FY 2025 anticipated debt obligations. Parking’s Re-Lamping Capital Improvement Plan (CIP) project will be reduced in FY 2024 by $1.55 million to lessen the future impact on debt service.</w:t>
      </w:r>
    </w:p>
    <w:p w14:paraId="12591603" w14:textId="77777777" w:rsidR="007346BD" w:rsidRDefault="007346BD" w:rsidP="00FB0BB3">
      <w:pPr>
        <w:spacing w:after="0"/>
        <w:contextualSpacing/>
        <w:rPr>
          <w:b/>
          <w:bCs/>
          <w:i/>
          <w:iCs/>
          <w:color w:val="70AD47" w:themeColor="accent6"/>
          <w:sz w:val="24"/>
          <w:szCs w:val="24"/>
        </w:rPr>
      </w:pPr>
    </w:p>
    <w:p w14:paraId="078368B9" w14:textId="4775EEDB" w:rsidR="005C4BBF" w:rsidRDefault="005C4BBF" w:rsidP="00FB0BB3">
      <w:pPr>
        <w:spacing w:after="0"/>
        <w:contextualSpacing/>
        <w:rPr>
          <w:b/>
          <w:bCs/>
          <w:i/>
          <w:iCs/>
          <w:color w:val="FF0000"/>
          <w:sz w:val="24"/>
          <w:szCs w:val="24"/>
        </w:rPr>
      </w:pPr>
      <w:r>
        <w:rPr>
          <w:b/>
          <w:bCs/>
          <w:i/>
          <w:iCs/>
          <w:color w:val="70AD47" w:themeColor="accent6"/>
          <w:sz w:val="24"/>
          <w:szCs w:val="24"/>
        </w:rPr>
        <w:t xml:space="preserve">Reduce Non-Mandated Reserves </w:t>
      </w:r>
      <w:r w:rsidRPr="005C4BBF">
        <w:rPr>
          <w:b/>
          <w:bCs/>
          <w:i/>
          <w:iCs/>
          <w:color w:val="FF0000"/>
          <w:sz w:val="24"/>
          <w:szCs w:val="24"/>
        </w:rPr>
        <w:t>($2,200,000)</w:t>
      </w:r>
    </w:p>
    <w:p w14:paraId="09D8B0C7" w14:textId="7CCFE46A" w:rsidR="005C4BBF" w:rsidRPr="00EF0DCF" w:rsidRDefault="002B3F58" w:rsidP="00FB0BB3">
      <w:pPr>
        <w:spacing w:after="0"/>
        <w:contextualSpacing/>
      </w:pPr>
      <w:r w:rsidRPr="00EF0DCF">
        <w:t xml:space="preserve">This action reduces </w:t>
      </w:r>
      <w:r w:rsidR="005C4BBF" w:rsidRPr="00EF0DCF">
        <w:t xml:space="preserve">the Virginia Retirement System (VRS) reserve by $1,000,000, </w:t>
      </w:r>
      <w:r w:rsidRPr="00EF0DCF">
        <w:t xml:space="preserve">reduces </w:t>
      </w:r>
      <w:r w:rsidR="005C4BBF" w:rsidRPr="00EF0DCF">
        <w:t>the</w:t>
      </w:r>
      <w:r w:rsidR="00BA6591" w:rsidRPr="00EF0DCF">
        <w:t xml:space="preserve"> Flexible Spending Account</w:t>
      </w:r>
      <w:r w:rsidR="005C4BBF" w:rsidRPr="00EF0DCF">
        <w:t xml:space="preserve"> (FSA) reserve by $1,000,000,</w:t>
      </w:r>
      <w:r w:rsidR="00BA6591" w:rsidRPr="00EF0DCF">
        <w:t xml:space="preserve"> and</w:t>
      </w:r>
      <w:r w:rsidR="005C4BBF" w:rsidRPr="00EF0DCF">
        <w:t xml:space="preserve"> </w:t>
      </w:r>
      <w:r w:rsidRPr="00EF0DCF">
        <w:t xml:space="preserve">eliminates </w:t>
      </w:r>
      <w:r w:rsidR="005C4BBF" w:rsidRPr="00EF0DCF">
        <w:t xml:space="preserve">the $200,000 Energy </w:t>
      </w:r>
      <w:r w:rsidRPr="00EF0DCF">
        <w:t>Reserve.</w:t>
      </w:r>
    </w:p>
    <w:p w14:paraId="72A3D0FE" w14:textId="77777777" w:rsidR="00EF0DCF" w:rsidRPr="00EF0DCF" w:rsidRDefault="00EF0DCF" w:rsidP="00EF0DCF">
      <w:pPr>
        <w:spacing w:after="0"/>
        <w:contextualSpacing/>
        <w:rPr>
          <w:b/>
          <w:bCs/>
          <w:i/>
          <w:iCs/>
          <w:color w:val="70AD47" w:themeColor="accent6"/>
        </w:rPr>
      </w:pPr>
    </w:p>
    <w:p w14:paraId="171D5241" w14:textId="69EBD7BD" w:rsidR="00EF0DCF" w:rsidRDefault="000F72BC" w:rsidP="00EF0DCF">
      <w:pPr>
        <w:spacing w:after="0"/>
        <w:contextualSpacing/>
        <w:rPr>
          <w:b/>
          <w:bCs/>
          <w:i/>
          <w:iCs/>
          <w:color w:val="70AD47" w:themeColor="accent6"/>
          <w:sz w:val="24"/>
          <w:szCs w:val="24"/>
        </w:rPr>
      </w:pPr>
      <w:r>
        <w:rPr>
          <w:b/>
          <w:bCs/>
          <w:i/>
          <w:iCs/>
          <w:color w:val="70AD47" w:themeColor="accent6"/>
          <w:sz w:val="24"/>
          <w:szCs w:val="24"/>
        </w:rPr>
        <w:t xml:space="preserve">Net </w:t>
      </w:r>
      <w:r w:rsidR="00EF0DCF">
        <w:rPr>
          <w:b/>
          <w:bCs/>
          <w:i/>
          <w:iCs/>
          <w:color w:val="70AD47" w:themeColor="accent6"/>
          <w:sz w:val="24"/>
          <w:szCs w:val="24"/>
        </w:rPr>
        <w:t xml:space="preserve">Impact of Revenue Adjustments on Norfolk Public Schools: </w:t>
      </w:r>
      <w:r w:rsidR="00EF0DCF" w:rsidRPr="00631309">
        <w:rPr>
          <w:b/>
          <w:bCs/>
          <w:i/>
          <w:iCs/>
          <w:color w:val="FF0000"/>
          <w:sz w:val="24"/>
          <w:szCs w:val="24"/>
        </w:rPr>
        <w:t>($19,769)</w:t>
      </w:r>
    </w:p>
    <w:p w14:paraId="5AE93DC9" w14:textId="77777777" w:rsidR="00EF0DCF" w:rsidRDefault="00EF0DCF" w:rsidP="00EF0DCF">
      <w:pPr>
        <w:spacing w:after="0"/>
        <w:contextualSpacing/>
        <w:rPr>
          <w:rStyle w:val="ui-provider"/>
        </w:rPr>
      </w:pPr>
      <w:r>
        <w:rPr>
          <w:rStyle w:val="ui-provider"/>
        </w:rPr>
        <w:t xml:space="preserve">The city’s revenue sharing formula with NPS will be reduced by $413,700 due to the motor vehicle license fee suspension. However, the additional funding due to fourth quarter construction has increased school funding by $393,931. The net impact of these two revenue adjustments is a reduction of $19,769 in the local contribution to NPS. </w:t>
      </w:r>
    </w:p>
    <w:p w14:paraId="5178AF30" w14:textId="60662052" w:rsidR="005C4BBF" w:rsidRDefault="005C4BBF" w:rsidP="00FB0BB3">
      <w:pPr>
        <w:spacing w:after="0"/>
        <w:contextualSpacing/>
        <w:rPr>
          <w:color w:val="FF0000"/>
        </w:rPr>
      </w:pPr>
    </w:p>
    <w:p w14:paraId="0F4DF2FB" w14:textId="3DC3F0D1" w:rsidR="00BA6591" w:rsidRDefault="00BA6591" w:rsidP="00FB0BB3">
      <w:pPr>
        <w:spacing w:after="0"/>
        <w:contextualSpacing/>
        <w:rPr>
          <w:b/>
          <w:bCs/>
          <w:i/>
          <w:iCs/>
          <w:color w:val="FF0000"/>
          <w:sz w:val="24"/>
          <w:szCs w:val="24"/>
        </w:rPr>
      </w:pPr>
      <w:r>
        <w:rPr>
          <w:b/>
          <w:bCs/>
          <w:i/>
          <w:iCs/>
          <w:color w:val="70AD47" w:themeColor="accent6"/>
          <w:sz w:val="24"/>
          <w:szCs w:val="24"/>
        </w:rPr>
        <w:lastRenderedPageBreak/>
        <w:t xml:space="preserve">Eliminate Long-Term Vacancies </w:t>
      </w:r>
      <w:r w:rsidRPr="005C4BBF">
        <w:rPr>
          <w:b/>
          <w:bCs/>
          <w:i/>
          <w:iCs/>
          <w:color w:val="FF0000"/>
          <w:sz w:val="24"/>
          <w:szCs w:val="24"/>
        </w:rPr>
        <w:t>($775,645)</w:t>
      </w:r>
    </w:p>
    <w:p w14:paraId="52EE4C91" w14:textId="1CB14E28" w:rsidR="00BA6591" w:rsidRPr="00565781" w:rsidRDefault="002B3F58" w:rsidP="00FB0BB3">
      <w:pPr>
        <w:spacing w:after="0"/>
        <w:contextualSpacing/>
      </w:pPr>
      <w:r w:rsidRPr="00565781">
        <w:t>Recognize s</w:t>
      </w:r>
      <w:r w:rsidR="00BA6591" w:rsidRPr="00565781">
        <w:t>avings from the elimination of long-term vacancies</w:t>
      </w:r>
      <w:r w:rsidR="00113DDB" w:rsidRPr="00565781">
        <w:t>.</w:t>
      </w:r>
    </w:p>
    <w:p w14:paraId="61D7F186" w14:textId="3EDB91A0" w:rsidR="002B3F58" w:rsidRDefault="002B3F58" w:rsidP="00FB0BB3">
      <w:pPr>
        <w:spacing w:after="0"/>
        <w:contextualSpacing/>
        <w:rPr>
          <w:b/>
          <w:bCs/>
          <w:i/>
          <w:iCs/>
          <w:color w:val="70AD47" w:themeColor="accent6"/>
          <w:sz w:val="24"/>
          <w:szCs w:val="24"/>
        </w:rPr>
      </w:pPr>
    </w:p>
    <w:p w14:paraId="111A5E0E" w14:textId="77777777" w:rsidR="00A93AC6" w:rsidRDefault="00A93AC6" w:rsidP="00FB0BB3"/>
    <w:p w14:paraId="54AA58D0" w14:textId="0F6AD92D" w:rsidR="00FB0BB3" w:rsidRDefault="00FB0BB3" w:rsidP="00FB0BB3">
      <w:r>
        <w:t xml:space="preserve">The table below details the actions needed to </w:t>
      </w:r>
      <w:r w:rsidR="00BF2038">
        <w:t xml:space="preserve">balance </w:t>
      </w:r>
      <w:r>
        <w:t>the Operating Budget:</w:t>
      </w:r>
    </w:p>
    <w:tbl>
      <w:tblPr>
        <w:tblW w:w="5534" w:type="pct"/>
        <w:tblLook w:val="04A0" w:firstRow="1" w:lastRow="0" w:firstColumn="1" w:lastColumn="0" w:noHBand="0" w:noVBand="1"/>
      </w:tblPr>
      <w:tblGrid>
        <w:gridCol w:w="7388"/>
        <w:gridCol w:w="1613"/>
        <w:gridCol w:w="1359"/>
      </w:tblGrid>
      <w:tr w:rsidR="006A3C56" w:rsidRPr="005C4BBF" w14:paraId="6FEED0E2" w14:textId="77777777" w:rsidTr="001869C3">
        <w:trPr>
          <w:trHeight w:val="300"/>
        </w:trPr>
        <w:tc>
          <w:tcPr>
            <w:tcW w:w="3566" w:type="pct"/>
            <w:tcBorders>
              <w:top w:val="nil"/>
              <w:left w:val="nil"/>
              <w:bottom w:val="nil"/>
              <w:right w:val="nil"/>
            </w:tcBorders>
            <w:shd w:val="clear" w:color="000000" w:fill="EDEDED"/>
            <w:noWrap/>
            <w:vAlign w:val="center"/>
            <w:hideMark/>
          </w:tcPr>
          <w:p w14:paraId="18E58231" w14:textId="77777777" w:rsidR="00B15542" w:rsidRPr="005C4BBF" w:rsidRDefault="00B15542" w:rsidP="005C4BBF">
            <w:pPr>
              <w:spacing w:after="0" w:line="240" w:lineRule="auto"/>
              <w:rPr>
                <w:rFonts w:ascii="Calibri" w:eastAsia="Times New Roman" w:hAnsi="Calibri" w:cs="Calibri"/>
                <w:b/>
                <w:bCs/>
                <w:color w:val="000000"/>
              </w:rPr>
            </w:pPr>
            <w:r w:rsidRPr="005C4BBF">
              <w:rPr>
                <w:rFonts w:ascii="Calibri" w:eastAsia="Times New Roman" w:hAnsi="Calibri" w:cs="Calibri"/>
                <w:b/>
                <w:bCs/>
                <w:color w:val="000000"/>
              </w:rPr>
              <w:t>Sources of Operating Budget Amendments/Adjustments</w:t>
            </w:r>
          </w:p>
        </w:tc>
        <w:tc>
          <w:tcPr>
            <w:tcW w:w="778" w:type="pct"/>
            <w:tcBorders>
              <w:top w:val="nil"/>
              <w:left w:val="nil"/>
              <w:bottom w:val="nil"/>
              <w:right w:val="nil"/>
            </w:tcBorders>
            <w:shd w:val="clear" w:color="000000" w:fill="EDEDED"/>
            <w:noWrap/>
            <w:vAlign w:val="center"/>
            <w:hideMark/>
          </w:tcPr>
          <w:p w14:paraId="37C06340" w14:textId="577735A5" w:rsidR="00B15542" w:rsidRPr="005C4BBF" w:rsidRDefault="00B15542" w:rsidP="002C7DBA">
            <w:pPr>
              <w:spacing w:after="0" w:line="240" w:lineRule="auto"/>
              <w:ind w:left="-330"/>
              <w:jc w:val="right"/>
              <w:rPr>
                <w:rFonts w:ascii="Calibri" w:eastAsia="Times New Roman" w:hAnsi="Calibri" w:cs="Calibri"/>
                <w:b/>
                <w:bCs/>
                <w:color w:val="000000"/>
              </w:rPr>
            </w:pPr>
            <w:r w:rsidRPr="005C4BBF">
              <w:rPr>
                <w:rFonts w:ascii="Calibri" w:eastAsia="Times New Roman" w:hAnsi="Calibri" w:cs="Calibri"/>
                <w:b/>
                <w:bCs/>
                <w:color w:val="000000"/>
              </w:rPr>
              <w:t>Expenditures</w:t>
            </w:r>
          </w:p>
        </w:tc>
        <w:tc>
          <w:tcPr>
            <w:tcW w:w="656" w:type="pct"/>
            <w:tcBorders>
              <w:top w:val="nil"/>
              <w:left w:val="nil"/>
              <w:bottom w:val="nil"/>
              <w:right w:val="nil"/>
            </w:tcBorders>
            <w:shd w:val="clear" w:color="000000" w:fill="EDEDED"/>
            <w:noWrap/>
            <w:vAlign w:val="center"/>
            <w:hideMark/>
          </w:tcPr>
          <w:p w14:paraId="6AAC52BB" w14:textId="77777777" w:rsidR="00B15542" w:rsidRPr="005C4BBF" w:rsidRDefault="00B15542" w:rsidP="005C4BBF">
            <w:pPr>
              <w:spacing w:after="0" w:line="240" w:lineRule="auto"/>
              <w:ind w:right="60"/>
              <w:jc w:val="right"/>
              <w:rPr>
                <w:rFonts w:ascii="Calibri" w:eastAsia="Times New Roman" w:hAnsi="Calibri" w:cs="Calibri"/>
                <w:b/>
                <w:bCs/>
                <w:color w:val="000000"/>
              </w:rPr>
            </w:pPr>
            <w:r w:rsidRPr="005C4BBF">
              <w:rPr>
                <w:rFonts w:ascii="Calibri" w:eastAsia="Times New Roman" w:hAnsi="Calibri" w:cs="Calibri"/>
                <w:b/>
                <w:bCs/>
                <w:color w:val="000000"/>
              </w:rPr>
              <w:t>Revenues</w:t>
            </w:r>
          </w:p>
        </w:tc>
      </w:tr>
      <w:tr w:rsidR="006A3C56" w:rsidRPr="005C4BBF" w14:paraId="3832B9F6" w14:textId="77777777" w:rsidTr="001869C3">
        <w:trPr>
          <w:trHeight w:val="300"/>
        </w:trPr>
        <w:tc>
          <w:tcPr>
            <w:tcW w:w="3566" w:type="pct"/>
            <w:tcBorders>
              <w:top w:val="nil"/>
              <w:left w:val="nil"/>
              <w:bottom w:val="nil"/>
              <w:right w:val="nil"/>
            </w:tcBorders>
            <w:shd w:val="clear" w:color="auto" w:fill="auto"/>
            <w:noWrap/>
            <w:vAlign w:val="center"/>
            <w:hideMark/>
          </w:tcPr>
          <w:p w14:paraId="37D05F18" w14:textId="6739252C" w:rsidR="00B15542" w:rsidRPr="006B1E74" w:rsidRDefault="00B15542" w:rsidP="005C4BBF">
            <w:pPr>
              <w:spacing w:after="0" w:line="240" w:lineRule="auto"/>
              <w:rPr>
                <w:rFonts w:ascii="Calibri" w:eastAsia="Times New Roman" w:hAnsi="Calibri" w:cs="Calibri"/>
                <w:b/>
                <w:bCs/>
                <w:color w:val="000000"/>
              </w:rPr>
            </w:pPr>
            <w:r w:rsidRPr="006B1E74">
              <w:rPr>
                <w:rFonts w:ascii="Calibri" w:eastAsia="Times New Roman" w:hAnsi="Calibri" w:cs="Calibri"/>
                <w:b/>
                <w:bCs/>
                <w:color w:val="000000"/>
              </w:rPr>
              <w:t xml:space="preserve">Total </w:t>
            </w:r>
            <w:r w:rsidR="00BB57F0">
              <w:rPr>
                <w:rFonts w:ascii="Calibri" w:eastAsia="Times New Roman" w:hAnsi="Calibri" w:cs="Calibri"/>
                <w:b/>
                <w:bCs/>
                <w:color w:val="000000"/>
              </w:rPr>
              <w:t xml:space="preserve">Impact </w:t>
            </w:r>
            <w:r w:rsidR="00325555">
              <w:rPr>
                <w:rFonts w:ascii="Calibri" w:eastAsia="Times New Roman" w:hAnsi="Calibri" w:cs="Calibri"/>
                <w:b/>
                <w:bCs/>
                <w:color w:val="000000"/>
              </w:rPr>
              <w:t>from Reconciliation</w:t>
            </w:r>
          </w:p>
        </w:tc>
        <w:tc>
          <w:tcPr>
            <w:tcW w:w="778" w:type="pct"/>
            <w:tcBorders>
              <w:top w:val="nil"/>
              <w:left w:val="nil"/>
              <w:bottom w:val="nil"/>
              <w:right w:val="nil"/>
            </w:tcBorders>
            <w:shd w:val="clear" w:color="auto" w:fill="auto"/>
            <w:noWrap/>
            <w:vAlign w:val="center"/>
            <w:hideMark/>
          </w:tcPr>
          <w:p w14:paraId="4FDCF243" w14:textId="2C5DA795" w:rsidR="00B15542" w:rsidRPr="006B1E74" w:rsidRDefault="00B15542" w:rsidP="002C7DBA">
            <w:pPr>
              <w:spacing w:after="0" w:line="240" w:lineRule="auto"/>
              <w:ind w:left="-330"/>
              <w:jc w:val="right"/>
              <w:rPr>
                <w:rFonts w:ascii="Calibri" w:eastAsia="Times New Roman" w:hAnsi="Calibri" w:cs="Calibri"/>
                <w:b/>
                <w:bCs/>
                <w:color w:val="000000"/>
              </w:rPr>
            </w:pPr>
            <w:r w:rsidRPr="006B1E74">
              <w:rPr>
                <w:rFonts w:ascii="Calibri" w:eastAsia="Times New Roman" w:hAnsi="Calibri" w:cs="Calibri"/>
                <w:b/>
                <w:bCs/>
                <w:color w:val="000000"/>
              </w:rPr>
              <w:t xml:space="preserve">$4,809,444 </w:t>
            </w:r>
          </w:p>
        </w:tc>
        <w:tc>
          <w:tcPr>
            <w:tcW w:w="656" w:type="pct"/>
            <w:tcBorders>
              <w:top w:val="nil"/>
              <w:left w:val="nil"/>
              <w:bottom w:val="nil"/>
              <w:right w:val="nil"/>
            </w:tcBorders>
            <w:shd w:val="clear" w:color="auto" w:fill="auto"/>
            <w:noWrap/>
            <w:vAlign w:val="center"/>
            <w:hideMark/>
          </w:tcPr>
          <w:p w14:paraId="6A46C64F" w14:textId="77777777" w:rsidR="00B15542" w:rsidRPr="006B1E74" w:rsidRDefault="00B15542" w:rsidP="005C4BBF">
            <w:pPr>
              <w:spacing w:after="0" w:line="240" w:lineRule="auto"/>
              <w:jc w:val="right"/>
              <w:rPr>
                <w:rFonts w:ascii="Calibri" w:eastAsia="Times New Roman" w:hAnsi="Calibri" w:cs="Calibri"/>
                <w:b/>
                <w:bCs/>
                <w:color w:val="000000"/>
              </w:rPr>
            </w:pPr>
          </w:p>
        </w:tc>
      </w:tr>
      <w:tr w:rsidR="00433FCD" w:rsidRPr="005C4BBF" w14:paraId="21D4BBFF" w14:textId="77777777" w:rsidTr="001869C3">
        <w:trPr>
          <w:trHeight w:val="300"/>
        </w:trPr>
        <w:tc>
          <w:tcPr>
            <w:tcW w:w="3566" w:type="pct"/>
            <w:tcBorders>
              <w:top w:val="single" w:sz="4" w:space="0" w:color="auto"/>
              <w:left w:val="nil"/>
              <w:bottom w:val="nil"/>
              <w:right w:val="nil"/>
            </w:tcBorders>
            <w:shd w:val="clear" w:color="auto" w:fill="auto"/>
            <w:noWrap/>
            <w:vAlign w:val="center"/>
          </w:tcPr>
          <w:p w14:paraId="5A861FE5" w14:textId="01DFA2FB" w:rsidR="00BA79E9" w:rsidRPr="00C91D89" w:rsidRDefault="00A24FDD" w:rsidP="00F321C5">
            <w:pPr>
              <w:spacing w:after="0" w:line="240" w:lineRule="auto"/>
              <w:rPr>
                <w:rFonts w:ascii="Calibri" w:eastAsia="Times New Roman" w:hAnsi="Calibri" w:cs="Calibri"/>
                <w:b/>
                <w:bCs/>
                <w:i/>
                <w:iCs/>
                <w:color w:val="000000"/>
              </w:rPr>
            </w:pPr>
            <w:r w:rsidRPr="00C91D89">
              <w:rPr>
                <w:rFonts w:ascii="Calibri" w:eastAsia="Times New Roman" w:hAnsi="Calibri" w:cs="Calibri"/>
                <w:b/>
                <w:bCs/>
                <w:i/>
                <w:iCs/>
                <w:color w:val="000000"/>
              </w:rPr>
              <w:t xml:space="preserve">Expenditure </w:t>
            </w:r>
            <w:r w:rsidR="00544C94">
              <w:rPr>
                <w:rFonts w:ascii="Calibri" w:eastAsia="Times New Roman" w:hAnsi="Calibri" w:cs="Calibri"/>
                <w:b/>
                <w:bCs/>
                <w:i/>
                <w:iCs/>
                <w:color w:val="000000"/>
              </w:rPr>
              <w:t>Impacts</w:t>
            </w:r>
            <w:r w:rsidR="00653FB4" w:rsidRPr="00C91D89">
              <w:rPr>
                <w:rFonts w:ascii="Calibri" w:eastAsia="Times New Roman" w:hAnsi="Calibri" w:cs="Calibri"/>
                <w:b/>
                <w:bCs/>
                <w:i/>
                <w:iCs/>
                <w:color w:val="000000"/>
              </w:rPr>
              <w:t>:</w:t>
            </w:r>
          </w:p>
        </w:tc>
        <w:tc>
          <w:tcPr>
            <w:tcW w:w="778" w:type="pct"/>
            <w:tcBorders>
              <w:top w:val="single" w:sz="4" w:space="0" w:color="auto"/>
              <w:left w:val="nil"/>
              <w:bottom w:val="nil"/>
              <w:right w:val="nil"/>
            </w:tcBorders>
            <w:shd w:val="clear" w:color="auto" w:fill="auto"/>
            <w:noWrap/>
            <w:vAlign w:val="center"/>
          </w:tcPr>
          <w:p w14:paraId="66828362" w14:textId="77777777" w:rsidR="00BA79E9" w:rsidRPr="005C4BBF" w:rsidRDefault="00BA79E9" w:rsidP="002C7DBA">
            <w:pPr>
              <w:spacing w:after="0" w:line="240" w:lineRule="auto"/>
              <w:ind w:left="-330"/>
              <w:rPr>
                <w:rFonts w:ascii="Calibri" w:eastAsia="Times New Roman" w:hAnsi="Calibri" w:cs="Calibri"/>
                <w:color w:val="FF0000"/>
              </w:rPr>
            </w:pPr>
          </w:p>
        </w:tc>
        <w:tc>
          <w:tcPr>
            <w:tcW w:w="656" w:type="pct"/>
            <w:tcBorders>
              <w:top w:val="single" w:sz="4" w:space="0" w:color="auto"/>
              <w:left w:val="nil"/>
              <w:bottom w:val="nil"/>
              <w:right w:val="nil"/>
            </w:tcBorders>
            <w:shd w:val="clear" w:color="auto" w:fill="auto"/>
            <w:noWrap/>
            <w:vAlign w:val="center"/>
          </w:tcPr>
          <w:p w14:paraId="37F735B9" w14:textId="77777777" w:rsidR="00BA79E9" w:rsidRPr="005C4BBF" w:rsidRDefault="00BA79E9" w:rsidP="00F321C5">
            <w:pPr>
              <w:spacing w:after="0" w:line="240" w:lineRule="auto"/>
              <w:jc w:val="right"/>
              <w:rPr>
                <w:rFonts w:ascii="Calibri" w:eastAsia="Times New Roman" w:hAnsi="Calibri" w:cs="Calibri"/>
                <w:color w:val="FF0000"/>
              </w:rPr>
            </w:pPr>
          </w:p>
        </w:tc>
      </w:tr>
      <w:tr w:rsidR="006A3C56" w:rsidRPr="005C4BBF" w14:paraId="31B121F5" w14:textId="77777777" w:rsidTr="001869C3">
        <w:trPr>
          <w:trHeight w:val="300"/>
        </w:trPr>
        <w:tc>
          <w:tcPr>
            <w:tcW w:w="3566" w:type="pct"/>
            <w:tcBorders>
              <w:top w:val="nil"/>
              <w:left w:val="nil"/>
              <w:bottom w:val="nil"/>
              <w:right w:val="nil"/>
            </w:tcBorders>
            <w:shd w:val="clear" w:color="auto" w:fill="auto"/>
            <w:noWrap/>
            <w:vAlign w:val="center"/>
            <w:hideMark/>
          </w:tcPr>
          <w:p w14:paraId="5EAB7A42" w14:textId="77777777" w:rsidR="00B15542" w:rsidRPr="005C4BBF" w:rsidRDefault="00B15542" w:rsidP="00F321C5">
            <w:pPr>
              <w:spacing w:after="0" w:line="240" w:lineRule="auto"/>
              <w:rPr>
                <w:rFonts w:ascii="Calibri" w:eastAsia="Times New Roman" w:hAnsi="Calibri" w:cs="Calibri"/>
                <w:color w:val="000000"/>
              </w:rPr>
            </w:pPr>
            <w:r w:rsidRPr="005C4BBF">
              <w:rPr>
                <w:rFonts w:ascii="Calibri" w:eastAsia="Times New Roman" w:hAnsi="Calibri" w:cs="Calibri"/>
                <w:color w:val="000000"/>
              </w:rPr>
              <w:t>Reduce VRS Reserve</w:t>
            </w:r>
          </w:p>
        </w:tc>
        <w:tc>
          <w:tcPr>
            <w:tcW w:w="778" w:type="pct"/>
            <w:tcBorders>
              <w:top w:val="nil"/>
              <w:left w:val="nil"/>
              <w:bottom w:val="nil"/>
              <w:right w:val="nil"/>
            </w:tcBorders>
            <w:shd w:val="clear" w:color="auto" w:fill="auto"/>
            <w:noWrap/>
            <w:vAlign w:val="center"/>
            <w:hideMark/>
          </w:tcPr>
          <w:p w14:paraId="737E3008" w14:textId="54684559" w:rsidR="00B15542" w:rsidRPr="005C4BBF" w:rsidRDefault="00B15542" w:rsidP="002C7DBA">
            <w:pPr>
              <w:spacing w:after="0" w:line="240" w:lineRule="auto"/>
              <w:ind w:left="-330"/>
              <w:jc w:val="right"/>
              <w:rPr>
                <w:rFonts w:ascii="Calibri" w:eastAsia="Times New Roman" w:hAnsi="Calibri" w:cs="Calibri"/>
                <w:color w:val="000000"/>
              </w:rPr>
            </w:pPr>
            <w:r w:rsidRPr="005C4BBF">
              <w:rPr>
                <w:rFonts w:ascii="Calibri" w:eastAsia="Times New Roman" w:hAnsi="Calibri" w:cs="Calibri"/>
                <w:color w:val="FF0000"/>
              </w:rPr>
              <w:t>($1,000,000)</w:t>
            </w:r>
          </w:p>
        </w:tc>
        <w:tc>
          <w:tcPr>
            <w:tcW w:w="656" w:type="pct"/>
            <w:tcBorders>
              <w:top w:val="nil"/>
              <w:left w:val="nil"/>
              <w:bottom w:val="nil"/>
              <w:right w:val="nil"/>
            </w:tcBorders>
            <w:shd w:val="clear" w:color="auto" w:fill="auto"/>
            <w:noWrap/>
            <w:vAlign w:val="center"/>
            <w:hideMark/>
          </w:tcPr>
          <w:p w14:paraId="4B059EFD" w14:textId="77777777" w:rsidR="00B15542" w:rsidRPr="005C4BBF" w:rsidRDefault="00B15542" w:rsidP="00F321C5">
            <w:pPr>
              <w:spacing w:after="0" w:line="240" w:lineRule="auto"/>
              <w:jc w:val="right"/>
              <w:rPr>
                <w:rFonts w:ascii="Calibri" w:eastAsia="Times New Roman" w:hAnsi="Calibri" w:cs="Calibri"/>
                <w:color w:val="000000"/>
              </w:rPr>
            </w:pPr>
          </w:p>
        </w:tc>
      </w:tr>
      <w:tr w:rsidR="006A3C56" w:rsidRPr="005C4BBF" w14:paraId="606F05F1" w14:textId="77777777" w:rsidTr="001869C3">
        <w:trPr>
          <w:trHeight w:val="300"/>
        </w:trPr>
        <w:tc>
          <w:tcPr>
            <w:tcW w:w="3566" w:type="pct"/>
            <w:tcBorders>
              <w:top w:val="nil"/>
              <w:left w:val="nil"/>
              <w:bottom w:val="nil"/>
              <w:right w:val="nil"/>
            </w:tcBorders>
            <w:shd w:val="clear" w:color="auto" w:fill="auto"/>
            <w:noWrap/>
            <w:vAlign w:val="center"/>
            <w:hideMark/>
          </w:tcPr>
          <w:p w14:paraId="737089DE" w14:textId="77777777" w:rsidR="00B15542" w:rsidRPr="005C4BBF" w:rsidRDefault="00B15542" w:rsidP="00F321C5">
            <w:pPr>
              <w:spacing w:after="0" w:line="240" w:lineRule="auto"/>
              <w:rPr>
                <w:rFonts w:ascii="Calibri" w:eastAsia="Times New Roman" w:hAnsi="Calibri" w:cs="Calibri"/>
                <w:color w:val="000000"/>
              </w:rPr>
            </w:pPr>
            <w:r w:rsidRPr="005C4BBF">
              <w:rPr>
                <w:rFonts w:ascii="Calibri" w:eastAsia="Times New Roman" w:hAnsi="Calibri" w:cs="Calibri"/>
                <w:color w:val="000000"/>
              </w:rPr>
              <w:t>Reduce FSA Benefit Reserve</w:t>
            </w:r>
          </w:p>
        </w:tc>
        <w:tc>
          <w:tcPr>
            <w:tcW w:w="778" w:type="pct"/>
            <w:tcBorders>
              <w:top w:val="nil"/>
              <w:left w:val="nil"/>
              <w:bottom w:val="nil"/>
              <w:right w:val="nil"/>
            </w:tcBorders>
            <w:shd w:val="clear" w:color="auto" w:fill="auto"/>
            <w:noWrap/>
            <w:vAlign w:val="center"/>
            <w:hideMark/>
          </w:tcPr>
          <w:p w14:paraId="3F660FFF" w14:textId="7B2C96FD" w:rsidR="00B15542" w:rsidRPr="005C4BBF" w:rsidRDefault="00B15542" w:rsidP="002C7DBA">
            <w:pPr>
              <w:spacing w:after="0" w:line="240" w:lineRule="auto"/>
              <w:ind w:left="-330"/>
              <w:jc w:val="right"/>
              <w:rPr>
                <w:rFonts w:ascii="Calibri" w:eastAsia="Times New Roman" w:hAnsi="Calibri" w:cs="Calibri"/>
                <w:color w:val="000000"/>
              </w:rPr>
            </w:pPr>
            <w:r w:rsidRPr="005C4BBF">
              <w:rPr>
                <w:rFonts w:ascii="Calibri" w:eastAsia="Times New Roman" w:hAnsi="Calibri" w:cs="Calibri"/>
                <w:color w:val="FF0000"/>
              </w:rPr>
              <w:t>($1,000,000)</w:t>
            </w:r>
          </w:p>
        </w:tc>
        <w:tc>
          <w:tcPr>
            <w:tcW w:w="656" w:type="pct"/>
            <w:tcBorders>
              <w:top w:val="nil"/>
              <w:left w:val="nil"/>
              <w:bottom w:val="nil"/>
              <w:right w:val="nil"/>
            </w:tcBorders>
            <w:shd w:val="clear" w:color="auto" w:fill="auto"/>
            <w:noWrap/>
            <w:vAlign w:val="center"/>
            <w:hideMark/>
          </w:tcPr>
          <w:p w14:paraId="49807756" w14:textId="77777777" w:rsidR="00B15542" w:rsidRPr="005C4BBF" w:rsidRDefault="00B15542" w:rsidP="00F321C5">
            <w:pPr>
              <w:spacing w:after="0" w:line="240" w:lineRule="auto"/>
              <w:jc w:val="right"/>
              <w:rPr>
                <w:rFonts w:ascii="Calibri" w:eastAsia="Times New Roman" w:hAnsi="Calibri" w:cs="Calibri"/>
                <w:color w:val="000000"/>
              </w:rPr>
            </w:pPr>
          </w:p>
        </w:tc>
      </w:tr>
      <w:tr w:rsidR="00E519A9" w:rsidRPr="005C4BBF" w14:paraId="5018EE1B" w14:textId="77777777" w:rsidTr="001869C3">
        <w:trPr>
          <w:trHeight w:val="300"/>
        </w:trPr>
        <w:tc>
          <w:tcPr>
            <w:tcW w:w="3566" w:type="pct"/>
            <w:tcBorders>
              <w:top w:val="nil"/>
              <w:left w:val="nil"/>
              <w:right w:val="nil"/>
            </w:tcBorders>
            <w:shd w:val="clear" w:color="auto" w:fill="auto"/>
            <w:noWrap/>
            <w:vAlign w:val="center"/>
            <w:hideMark/>
          </w:tcPr>
          <w:p w14:paraId="1E43D761" w14:textId="77777777" w:rsidR="00B15542" w:rsidRPr="005C4BBF" w:rsidRDefault="00B15542" w:rsidP="00F321C5">
            <w:pPr>
              <w:spacing w:after="0" w:line="240" w:lineRule="auto"/>
              <w:rPr>
                <w:rFonts w:ascii="Calibri" w:eastAsia="Times New Roman" w:hAnsi="Calibri" w:cs="Calibri"/>
                <w:color w:val="000000"/>
              </w:rPr>
            </w:pPr>
            <w:r w:rsidRPr="005C4BBF">
              <w:rPr>
                <w:rFonts w:ascii="Calibri" w:eastAsia="Times New Roman" w:hAnsi="Calibri" w:cs="Calibri"/>
                <w:color w:val="000000"/>
              </w:rPr>
              <w:t>Eliminate Energy Reserve</w:t>
            </w:r>
          </w:p>
        </w:tc>
        <w:tc>
          <w:tcPr>
            <w:tcW w:w="778" w:type="pct"/>
            <w:tcBorders>
              <w:top w:val="nil"/>
              <w:left w:val="nil"/>
              <w:right w:val="nil"/>
            </w:tcBorders>
            <w:shd w:val="clear" w:color="auto" w:fill="auto"/>
            <w:noWrap/>
            <w:vAlign w:val="center"/>
            <w:hideMark/>
          </w:tcPr>
          <w:p w14:paraId="2BAA5C23" w14:textId="2D32B77A" w:rsidR="00B15542" w:rsidRPr="005C4BBF" w:rsidRDefault="00B15542" w:rsidP="002C7DBA">
            <w:pPr>
              <w:spacing w:after="0" w:line="240" w:lineRule="auto"/>
              <w:ind w:left="-330"/>
              <w:jc w:val="right"/>
              <w:rPr>
                <w:rFonts w:ascii="Calibri" w:eastAsia="Times New Roman" w:hAnsi="Calibri" w:cs="Calibri"/>
                <w:color w:val="000000"/>
              </w:rPr>
            </w:pPr>
            <w:r w:rsidRPr="005C4BBF">
              <w:rPr>
                <w:rFonts w:ascii="Calibri" w:eastAsia="Times New Roman" w:hAnsi="Calibri" w:cs="Calibri"/>
                <w:color w:val="FF0000"/>
              </w:rPr>
              <w:t>($200,000)</w:t>
            </w:r>
          </w:p>
        </w:tc>
        <w:tc>
          <w:tcPr>
            <w:tcW w:w="656" w:type="pct"/>
            <w:tcBorders>
              <w:top w:val="nil"/>
              <w:left w:val="nil"/>
              <w:right w:val="nil"/>
            </w:tcBorders>
            <w:shd w:val="clear" w:color="auto" w:fill="auto"/>
            <w:noWrap/>
            <w:vAlign w:val="center"/>
            <w:hideMark/>
          </w:tcPr>
          <w:p w14:paraId="419D7186" w14:textId="77777777" w:rsidR="00B15542" w:rsidRPr="005C4BBF" w:rsidRDefault="00B15542" w:rsidP="00F321C5">
            <w:pPr>
              <w:spacing w:after="0" w:line="240" w:lineRule="auto"/>
              <w:jc w:val="right"/>
              <w:rPr>
                <w:rFonts w:ascii="Calibri" w:eastAsia="Times New Roman" w:hAnsi="Calibri" w:cs="Calibri"/>
                <w:color w:val="000000"/>
              </w:rPr>
            </w:pPr>
          </w:p>
        </w:tc>
      </w:tr>
      <w:tr w:rsidR="004807F3" w:rsidRPr="005C4BBF" w14:paraId="65473CFF" w14:textId="77777777" w:rsidTr="001869C3">
        <w:trPr>
          <w:trHeight w:val="300"/>
        </w:trPr>
        <w:tc>
          <w:tcPr>
            <w:tcW w:w="3566" w:type="pct"/>
            <w:tcBorders>
              <w:top w:val="nil"/>
              <w:left w:val="nil"/>
              <w:right w:val="nil"/>
            </w:tcBorders>
            <w:shd w:val="clear" w:color="auto" w:fill="auto"/>
            <w:noWrap/>
            <w:vAlign w:val="center"/>
            <w:hideMark/>
          </w:tcPr>
          <w:p w14:paraId="7717B2E1" w14:textId="77777777" w:rsidR="00B15542" w:rsidRPr="005C4BBF" w:rsidRDefault="00B15542" w:rsidP="00F321C5">
            <w:pPr>
              <w:spacing w:after="0" w:line="240" w:lineRule="auto"/>
              <w:rPr>
                <w:rFonts w:ascii="Calibri" w:eastAsia="Times New Roman" w:hAnsi="Calibri" w:cs="Calibri"/>
                <w:color w:val="000000"/>
              </w:rPr>
            </w:pPr>
            <w:r w:rsidRPr="005C4BBF">
              <w:rPr>
                <w:rFonts w:ascii="Calibri" w:eastAsia="Times New Roman" w:hAnsi="Calibri" w:cs="Calibri"/>
                <w:color w:val="000000"/>
              </w:rPr>
              <w:t xml:space="preserve">Savings from Eliminating Long-Term Vacancies </w:t>
            </w:r>
          </w:p>
        </w:tc>
        <w:tc>
          <w:tcPr>
            <w:tcW w:w="778" w:type="pct"/>
            <w:tcBorders>
              <w:top w:val="nil"/>
              <w:left w:val="nil"/>
              <w:right w:val="nil"/>
            </w:tcBorders>
            <w:shd w:val="clear" w:color="auto" w:fill="auto"/>
            <w:noWrap/>
            <w:vAlign w:val="center"/>
            <w:hideMark/>
          </w:tcPr>
          <w:p w14:paraId="63364C96" w14:textId="31386BB2" w:rsidR="00B15542" w:rsidRPr="005C4BBF" w:rsidRDefault="00B15542" w:rsidP="002C7DBA">
            <w:pPr>
              <w:spacing w:after="0" w:line="240" w:lineRule="auto"/>
              <w:ind w:left="-330"/>
              <w:jc w:val="right"/>
              <w:rPr>
                <w:rFonts w:ascii="Calibri" w:eastAsia="Times New Roman" w:hAnsi="Calibri" w:cs="Calibri"/>
                <w:color w:val="000000"/>
              </w:rPr>
            </w:pPr>
            <w:r w:rsidRPr="005C4BBF">
              <w:rPr>
                <w:rFonts w:ascii="Calibri" w:eastAsia="Times New Roman" w:hAnsi="Calibri" w:cs="Calibri"/>
                <w:color w:val="FF0000"/>
              </w:rPr>
              <w:t>($775,645)</w:t>
            </w:r>
          </w:p>
        </w:tc>
        <w:tc>
          <w:tcPr>
            <w:tcW w:w="656" w:type="pct"/>
            <w:tcBorders>
              <w:top w:val="nil"/>
              <w:left w:val="nil"/>
              <w:right w:val="nil"/>
            </w:tcBorders>
            <w:shd w:val="clear" w:color="auto" w:fill="auto"/>
            <w:noWrap/>
            <w:vAlign w:val="center"/>
            <w:hideMark/>
          </w:tcPr>
          <w:p w14:paraId="3524F13B" w14:textId="77777777" w:rsidR="00B15542" w:rsidRPr="005C4BBF" w:rsidRDefault="00B15542" w:rsidP="00F321C5">
            <w:pPr>
              <w:spacing w:after="0" w:line="240" w:lineRule="auto"/>
              <w:jc w:val="right"/>
              <w:rPr>
                <w:rFonts w:ascii="Calibri" w:eastAsia="Times New Roman" w:hAnsi="Calibri" w:cs="Calibri"/>
                <w:color w:val="000000"/>
              </w:rPr>
            </w:pPr>
          </w:p>
        </w:tc>
      </w:tr>
      <w:tr w:rsidR="00481016" w:rsidRPr="005C4BBF" w14:paraId="6B3A0801" w14:textId="77777777" w:rsidTr="001869C3">
        <w:trPr>
          <w:trHeight w:val="300"/>
        </w:trPr>
        <w:tc>
          <w:tcPr>
            <w:tcW w:w="3566" w:type="pct"/>
            <w:tcBorders>
              <w:top w:val="nil"/>
              <w:left w:val="nil"/>
              <w:right w:val="nil"/>
            </w:tcBorders>
            <w:shd w:val="clear" w:color="auto" w:fill="auto"/>
            <w:noWrap/>
            <w:vAlign w:val="center"/>
          </w:tcPr>
          <w:p w14:paraId="425BF8AF" w14:textId="031016AD" w:rsidR="00481016" w:rsidRPr="005C4BBF" w:rsidRDefault="00481016" w:rsidP="00F321C5">
            <w:pPr>
              <w:spacing w:after="0" w:line="240" w:lineRule="auto"/>
              <w:rPr>
                <w:rFonts w:ascii="Calibri" w:eastAsia="Times New Roman" w:hAnsi="Calibri" w:cs="Calibri"/>
                <w:color w:val="000000"/>
              </w:rPr>
            </w:pPr>
            <w:r>
              <w:rPr>
                <w:rFonts w:ascii="Calibri" w:eastAsia="Times New Roman" w:hAnsi="Calibri" w:cs="Calibri"/>
                <w:color w:val="000000"/>
              </w:rPr>
              <w:t xml:space="preserve">NPS Reduction </w:t>
            </w:r>
            <w:r w:rsidR="002B7C3D">
              <w:rPr>
                <w:rFonts w:ascii="Calibri" w:eastAsia="Times New Roman" w:hAnsi="Calibri" w:cs="Calibri"/>
                <w:color w:val="000000"/>
              </w:rPr>
              <w:t>from Motor Vehicle License Suspension</w:t>
            </w:r>
          </w:p>
        </w:tc>
        <w:tc>
          <w:tcPr>
            <w:tcW w:w="778" w:type="pct"/>
            <w:tcBorders>
              <w:top w:val="nil"/>
              <w:left w:val="nil"/>
              <w:right w:val="nil"/>
            </w:tcBorders>
            <w:shd w:val="clear" w:color="auto" w:fill="auto"/>
            <w:noWrap/>
            <w:vAlign w:val="center"/>
          </w:tcPr>
          <w:p w14:paraId="5D602C29" w14:textId="5E539D5D" w:rsidR="00481016" w:rsidRPr="005C4BBF" w:rsidRDefault="002B7C3D" w:rsidP="002C7DBA">
            <w:pPr>
              <w:spacing w:after="0" w:line="240" w:lineRule="auto"/>
              <w:ind w:left="-330"/>
              <w:jc w:val="right"/>
              <w:rPr>
                <w:rFonts w:ascii="Calibri" w:eastAsia="Times New Roman" w:hAnsi="Calibri" w:cs="Calibri"/>
                <w:color w:val="FF0000"/>
              </w:rPr>
            </w:pPr>
            <w:r>
              <w:rPr>
                <w:rFonts w:ascii="Calibri" w:eastAsia="Times New Roman" w:hAnsi="Calibri" w:cs="Calibri"/>
                <w:color w:val="FF0000"/>
              </w:rPr>
              <w:t>($413,700)</w:t>
            </w:r>
          </w:p>
        </w:tc>
        <w:tc>
          <w:tcPr>
            <w:tcW w:w="656" w:type="pct"/>
            <w:tcBorders>
              <w:top w:val="nil"/>
              <w:left w:val="nil"/>
              <w:right w:val="nil"/>
            </w:tcBorders>
            <w:shd w:val="clear" w:color="auto" w:fill="auto"/>
            <w:noWrap/>
            <w:vAlign w:val="center"/>
          </w:tcPr>
          <w:p w14:paraId="4D8B11E3" w14:textId="77777777" w:rsidR="00481016" w:rsidRPr="005C4BBF" w:rsidRDefault="00481016" w:rsidP="00F321C5">
            <w:pPr>
              <w:spacing w:after="0" w:line="240" w:lineRule="auto"/>
              <w:jc w:val="right"/>
              <w:rPr>
                <w:rFonts w:ascii="Calibri" w:eastAsia="Times New Roman" w:hAnsi="Calibri" w:cs="Calibri"/>
                <w:color w:val="000000"/>
              </w:rPr>
            </w:pPr>
          </w:p>
        </w:tc>
      </w:tr>
      <w:tr w:rsidR="009063DB" w:rsidRPr="005C4BBF" w14:paraId="54FF2F6A" w14:textId="77777777" w:rsidTr="001869C3">
        <w:trPr>
          <w:trHeight w:val="300"/>
        </w:trPr>
        <w:tc>
          <w:tcPr>
            <w:tcW w:w="3566" w:type="pct"/>
            <w:tcBorders>
              <w:top w:val="nil"/>
              <w:left w:val="nil"/>
              <w:right w:val="nil"/>
            </w:tcBorders>
            <w:shd w:val="clear" w:color="auto" w:fill="auto"/>
            <w:noWrap/>
            <w:vAlign w:val="center"/>
          </w:tcPr>
          <w:p w14:paraId="493DD83D" w14:textId="3D4D003F" w:rsidR="009063DB" w:rsidRDefault="009063DB" w:rsidP="00F321C5">
            <w:pPr>
              <w:spacing w:after="0" w:line="240" w:lineRule="auto"/>
              <w:rPr>
                <w:rFonts w:ascii="Calibri" w:eastAsia="Times New Roman" w:hAnsi="Calibri" w:cs="Calibri"/>
                <w:color w:val="000000"/>
              </w:rPr>
            </w:pPr>
            <w:r>
              <w:rPr>
                <w:rFonts w:ascii="Calibri" w:eastAsia="Times New Roman" w:hAnsi="Calibri" w:cs="Calibri"/>
                <w:color w:val="000000"/>
              </w:rPr>
              <w:t xml:space="preserve">Remove Parking </w:t>
            </w:r>
            <w:r w:rsidR="00355AFE">
              <w:rPr>
                <w:rFonts w:ascii="Calibri" w:eastAsia="Times New Roman" w:hAnsi="Calibri" w:cs="Calibri"/>
                <w:color w:val="000000"/>
              </w:rPr>
              <w:t>Expenditures</w:t>
            </w:r>
          </w:p>
        </w:tc>
        <w:tc>
          <w:tcPr>
            <w:tcW w:w="778" w:type="pct"/>
            <w:tcBorders>
              <w:top w:val="nil"/>
              <w:left w:val="nil"/>
              <w:right w:val="nil"/>
            </w:tcBorders>
            <w:shd w:val="clear" w:color="auto" w:fill="auto"/>
            <w:noWrap/>
            <w:vAlign w:val="center"/>
          </w:tcPr>
          <w:p w14:paraId="649D6C08" w14:textId="30DEDD8D" w:rsidR="009063DB" w:rsidRDefault="00355AFE" w:rsidP="002C7DBA">
            <w:pPr>
              <w:spacing w:after="0" w:line="240" w:lineRule="auto"/>
              <w:ind w:left="-330"/>
              <w:jc w:val="right"/>
              <w:rPr>
                <w:rFonts w:ascii="Calibri" w:eastAsia="Times New Roman" w:hAnsi="Calibri" w:cs="Calibri"/>
                <w:color w:val="FF0000"/>
              </w:rPr>
            </w:pPr>
            <w:r>
              <w:rPr>
                <w:rFonts w:ascii="Calibri" w:eastAsia="Times New Roman" w:hAnsi="Calibri" w:cs="Calibri"/>
                <w:color w:val="FF0000"/>
              </w:rPr>
              <w:t>($3,263,751)</w:t>
            </w:r>
          </w:p>
        </w:tc>
        <w:tc>
          <w:tcPr>
            <w:tcW w:w="656" w:type="pct"/>
            <w:tcBorders>
              <w:top w:val="nil"/>
              <w:left w:val="nil"/>
              <w:right w:val="nil"/>
            </w:tcBorders>
            <w:shd w:val="clear" w:color="auto" w:fill="auto"/>
            <w:noWrap/>
            <w:vAlign w:val="center"/>
          </w:tcPr>
          <w:p w14:paraId="064660E0" w14:textId="77777777" w:rsidR="009063DB" w:rsidRPr="005C4BBF" w:rsidRDefault="009063DB" w:rsidP="00F321C5">
            <w:pPr>
              <w:spacing w:after="0" w:line="240" w:lineRule="auto"/>
              <w:jc w:val="right"/>
              <w:rPr>
                <w:rFonts w:ascii="Calibri" w:eastAsia="Times New Roman" w:hAnsi="Calibri" w:cs="Calibri"/>
                <w:color w:val="000000"/>
              </w:rPr>
            </w:pPr>
          </w:p>
        </w:tc>
      </w:tr>
      <w:tr w:rsidR="009779C3" w:rsidRPr="005C4BBF" w14:paraId="6F41792C" w14:textId="77777777" w:rsidTr="001869C3">
        <w:trPr>
          <w:trHeight w:val="300"/>
        </w:trPr>
        <w:tc>
          <w:tcPr>
            <w:tcW w:w="3566" w:type="pct"/>
            <w:tcBorders>
              <w:top w:val="single" w:sz="4" w:space="0" w:color="auto"/>
              <w:left w:val="nil"/>
              <w:right w:val="nil"/>
            </w:tcBorders>
            <w:shd w:val="clear" w:color="auto" w:fill="auto"/>
            <w:noWrap/>
            <w:vAlign w:val="center"/>
          </w:tcPr>
          <w:p w14:paraId="6AA4AC79" w14:textId="070F7554" w:rsidR="009779C3" w:rsidRPr="000162F5" w:rsidRDefault="009779C3" w:rsidP="00F321C5">
            <w:pPr>
              <w:spacing w:after="0" w:line="240" w:lineRule="auto"/>
              <w:rPr>
                <w:rFonts w:ascii="Calibri" w:eastAsia="Times New Roman" w:hAnsi="Calibri" w:cs="Calibri"/>
                <w:b/>
                <w:bCs/>
                <w:color w:val="000000"/>
              </w:rPr>
            </w:pPr>
            <w:r w:rsidRPr="00C91D89">
              <w:rPr>
                <w:rFonts w:ascii="Calibri" w:eastAsia="Times New Roman" w:hAnsi="Calibri" w:cs="Calibri"/>
                <w:b/>
                <w:bCs/>
                <w:i/>
                <w:iCs/>
                <w:color w:val="000000"/>
              </w:rPr>
              <w:t xml:space="preserve">Revenue </w:t>
            </w:r>
            <w:r w:rsidR="00544C94">
              <w:rPr>
                <w:rFonts w:ascii="Calibri" w:eastAsia="Times New Roman" w:hAnsi="Calibri" w:cs="Calibri"/>
                <w:b/>
                <w:bCs/>
                <w:i/>
                <w:iCs/>
                <w:color w:val="000000"/>
              </w:rPr>
              <w:t>Impacts</w:t>
            </w:r>
            <w:r w:rsidRPr="00C91D89">
              <w:rPr>
                <w:rFonts w:ascii="Calibri" w:eastAsia="Times New Roman" w:hAnsi="Calibri" w:cs="Calibri"/>
                <w:b/>
                <w:bCs/>
                <w:i/>
                <w:iCs/>
                <w:color w:val="000000"/>
              </w:rPr>
              <w:t>:</w:t>
            </w:r>
          </w:p>
        </w:tc>
        <w:tc>
          <w:tcPr>
            <w:tcW w:w="778" w:type="pct"/>
            <w:tcBorders>
              <w:top w:val="single" w:sz="4" w:space="0" w:color="auto"/>
              <w:left w:val="nil"/>
              <w:right w:val="nil"/>
            </w:tcBorders>
            <w:shd w:val="clear" w:color="auto" w:fill="auto"/>
            <w:noWrap/>
            <w:vAlign w:val="center"/>
          </w:tcPr>
          <w:p w14:paraId="4A7981FC" w14:textId="77777777" w:rsidR="009779C3" w:rsidRPr="005C4BBF" w:rsidRDefault="009779C3" w:rsidP="002C7DBA">
            <w:pPr>
              <w:spacing w:after="0" w:line="240" w:lineRule="auto"/>
              <w:ind w:left="-330"/>
              <w:jc w:val="right"/>
              <w:rPr>
                <w:rFonts w:ascii="Calibri" w:eastAsia="Times New Roman" w:hAnsi="Calibri" w:cs="Calibri"/>
                <w:color w:val="FF0000"/>
              </w:rPr>
            </w:pPr>
          </w:p>
        </w:tc>
        <w:tc>
          <w:tcPr>
            <w:tcW w:w="656" w:type="pct"/>
            <w:tcBorders>
              <w:top w:val="single" w:sz="4" w:space="0" w:color="auto"/>
              <w:left w:val="nil"/>
              <w:right w:val="nil"/>
            </w:tcBorders>
            <w:shd w:val="clear" w:color="auto" w:fill="auto"/>
            <w:noWrap/>
            <w:vAlign w:val="center"/>
          </w:tcPr>
          <w:p w14:paraId="327C8D32" w14:textId="77777777" w:rsidR="009779C3" w:rsidRPr="005C4BBF" w:rsidRDefault="009779C3" w:rsidP="00F321C5">
            <w:pPr>
              <w:spacing w:after="0" w:line="240" w:lineRule="auto"/>
              <w:jc w:val="right"/>
              <w:rPr>
                <w:rFonts w:ascii="Calibri" w:eastAsia="Times New Roman" w:hAnsi="Calibri" w:cs="Calibri"/>
                <w:color w:val="000000"/>
              </w:rPr>
            </w:pPr>
          </w:p>
        </w:tc>
      </w:tr>
      <w:tr w:rsidR="00433FCD" w:rsidRPr="005C4BBF" w14:paraId="6DF9A480" w14:textId="77777777" w:rsidTr="001869C3">
        <w:trPr>
          <w:trHeight w:val="300"/>
        </w:trPr>
        <w:tc>
          <w:tcPr>
            <w:tcW w:w="3566" w:type="pct"/>
            <w:tcBorders>
              <w:left w:val="nil"/>
              <w:bottom w:val="nil"/>
              <w:right w:val="nil"/>
            </w:tcBorders>
            <w:shd w:val="clear" w:color="auto" w:fill="auto"/>
            <w:noWrap/>
            <w:vAlign w:val="center"/>
          </w:tcPr>
          <w:p w14:paraId="4D688EC2" w14:textId="6EA780D6" w:rsidR="009779C3" w:rsidRPr="00C91D89" w:rsidRDefault="009779C3" w:rsidP="00F321C5">
            <w:pPr>
              <w:spacing w:after="0" w:line="240" w:lineRule="auto"/>
              <w:rPr>
                <w:rFonts w:ascii="Calibri" w:eastAsia="Times New Roman" w:hAnsi="Calibri" w:cs="Calibri"/>
                <w:b/>
                <w:bCs/>
                <w:i/>
                <w:iCs/>
                <w:color w:val="000000"/>
              </w:rPr>
            </w:pPr>
            <w:r w:rsidRPr="005C4BBF">
              <w:rPr>
                <w:rFonts w:ascii="Calibri" w:eastAsia="Times New Roman" w:hAnsi="Calibri" w:cs="Calibri"/>
                <w:color w:val="000000"/>
              </w:rPr>
              <w:t>Recognize 4th Quarter Assessment for New Construction Revenue</w:t>
            </w:r>
            <w:r w:rsidR="00F236E3">
              <w:rPr>
                <w:rFonts w:ascii="Calibri" w:eastAsia="Times New Roman" w:hAnsi="Calibri" w:cs="Calibri"/>
                <w:color w:val="000000"/>
              </w:rPr>
              <w:t>*</w:t>
            </w:r>
          </w:p>
        </w:tc>
        <w:tc>
          <w:tcPr>
            <w:tcW w:w="778" w:type="pct"/>
            <w:tcBorders>
              <w:left w:val="nil"/>
              <w:bottom w:val="nil"/>
              <w:right w:val="nil"/>
            </w:tcBorders>
            <w:shd w:val="clear" w:color="auto" w:fill="auto"/>
            <w:noWrap/>
            <w:vAlign w:val="bottom"/>
          </w:tcPr>
          <w:p w14:paraId="3F397EDF" w14:textId="77777777" w:rsidR="009779C3" w:rsidRPr="005C4BBF" w:rsidRDefault="009779C3" w:rsidP="002C7DBA">
            <w:pPr>
              <w:spacing w:after="0" w:line="240" w:lineRule="auto"/>
              <w:ind w:left="-330"/>
              <w:jc w:val="right"/>
              <w:rPr>
                <w:rFonts w:ascii="Calibri" w:eastAsia="Times New Roman" w:hAnsi="Calibri" w:cs="Calibri"/>
                <w:color w:val="FF0000"/>
              </w:rPr>
            </w:pPr>
          </w:p>
        </w:tc>
        <w:tc>
          <w:tcPr>
            <w:tcW w:w="656" w:type="pct"/>
            <w:tcBorders>
              <w:left w:val="nil"/>
              <w:bottom w:val="nil"/>
              <w:right w:val="nil"/>
            </w:tcBorders>
            <w:shd w:val="clear" w:color="auto" w:fill="auto"/>
            <w:noWrap/>
            <w:vAlign w:val="center"/>
          </w:tcPr>
          <w:p w14:paraId="1BC4F50D" w14:textId="50E88346" w:rsidR="009779C3" w:rsidRPr="005C4BBF" w:rsidRDefault="009779C3" w:rsidP="00F321C5">
            <w:pPr>
              <w:spacing w:after="0" w:line="240" w:lineRule="auto"/>
              <w:jc w:val="right"/>
              <w:rPr>
                <w:rFonts w:ascii="Calibri" w:eastAsia="Times New Roman" w:hAnsi="Calibri" w:cs="Calibri"/>
                <w:color w:val="000000"/>
              </w:rPr>
            </w:pPr>
            <w:r w:rsidRPr="005C4BBF">
              <w:rPr>
                <w:rFonts w:ascii="Calibri" w:eastAsia="Times New Roman" w:hAnsi="Calibri" w:cs="Calibri"/>
                <w:color w:val="000000"/>
              </w:rPr>
              <w:t xml:space="preserve">$1,387,000 </w:t>
            </w:r>
          </w:p>
        </w:tc>
      </w:tr>
      <w:tr w:rsidR="009779C3" w:rsidRPr="005C4BBF" w14:paraId="32A1DDEB" w14:textId="77777777" w:rsidTr="001869C3">
        <w:trPr>
          <w:trHeight w:val="300"/>
        </w:trPr>
        <w:tc>
          <w:tcPr>
            <w:tcW w:w="3566" w:type="pct"/>
            <w:tcBorders>
              <w:top w:val="nil"/>
              <w:left w:val="nil"/>
              <w:right w:val="nil"/>
            </w:tcBorders>
            <w:shd w:val="clear" w:color="auto" w:fill="auto"/>
            <w:noWrap/>
            <w:vAlign w:val="center"/>
          </w:tcPr>
          <w:p w14:paraId="27273B41" w14:textId="58F1FA02" w:rsidR="009779C3" w:rsidRPr="005C4BBF" w:rsidRDefault="009779C3" w:rsidP="00F321C5">
            <w:pPr>
              <w:spacing w:after="0" w:line="240" w:lineRule="auto"/>
              <w:rPr>
                <w:rFonts w:ascii="Calibri" w:eastAsia="Times New Roman" w:hAnsi="Calibri" w:cs="Calibri"/>
                <w:color w:val="000000"/>
              </w:rPr>
            </w:pPr>
            <w:r w:rsidRPr="005C4BBF">
              <w:rPr>
                <w:rFonts w:ascii="Calibri" w:eastAsia="Times New Roman" w:hAnsi="Calibri" w:cs="Calibri"/>
                <w:color w:val="000000"/>
              </w:rPr>
              <w:t>Increase FY 2023 Projected Surplus</w:t>
            </w:r>
          </w:p>
        </w:tc>
        <w:tc>
          <w:tcPr>
            <w:tcW w:w="778" w:type="pct"/>
            <w:tcBorders>
              <w:top w:val="nil"/>
              <w:left w:val="nil"/>
              <w:right w:val="nil"/>
            </w:tcBorders>
            <w:shd w:val="clear" w:color="auto" w:fill="auto"/>
            <w:noWrap/>
            <w:vAlign w:val="bottom"/>
          </w:tcPr>
          <w:p w14:paraId="2718FB84" w14:textId="77777777" w:rsidR="009779C3" w:rsidRPr="005C4BBF" w:rsidRDefault="009779C3" w:rsidP="002C7DBA">
            <w:pPr>
              <w:spacing w:after="0" w:line="240" w:lineRule="auto"/>
              <w:ind w:left="-330"/>
              <w:jc w:val="right"/>
              <w:rPr>
                <w:rFonts w:ascii="Calibri" w:eastAsia="Times New Roman" w:hAnsi="Calibri" w:cs="Calibri"/>
                <w:color w:val="FF0000"/>
              </w:rPr>
            </w:pPr>
          </w:p>
        </w:tc>
        <w:tc>
          <w:tcPr>
            <w:tcW w:w="656" w:type="pct"/>
            <w:tcBorders>
              <w:top w:val="nil"/>
              <w:left w:val="nil"/>
              <w:right w:val="nil"/>
            </w:tcBorders>
            <w:shd w:val="clear" w:color="auto" w:fill="auto"/>
            <w:noWrap/>
            <w:vAlign w:val="center"/>
          </w:tcPr>
          <w:p w14:paraId="0475B4B3" w14:textId="66DFDB89" w:rsidR="009779C3" w:rsidRPr="005C4BBF" w:rsidRDefault="009779C3" w:rsidP="00F321C5">
            <w:pPr>
              <w:spacing w:after="0" w:line="240" w:lineRule="auto"/>
              <w:jc w:val="right"/>
              <w:rPr>
                <w:rFonts w:ascii="Calibri" w:eastAsia="Times New Roman" w:hAnsi="Calibri" w:cs="Calibri"/>
                <w:color w:val="000000"/>
              </w:rPr>
            </w:pPr>
            <w:r w:rsidRPr="005C4BBF">
              <w:rPr>
                <w:rFonts w:ascii="Calibri" w:eastAsia="Times New Roman" w:hAnsi="Calibri" w:cs="Calibri"/>
                <w:color w:val="000000"/>
              </w:rPr>
              <w:t xml:space="preserve">$1,827,030 </w:t>
            </w:r>
          </w:p>
        </w:tc>
      </w:tr>
      <w:tr w:rsidR="00B15568" w:rsidRPr="005C4BBF" w14:paraId="21636DB3" w14:textId="77777777" w:rsidTr="001869C3">
        <w:trPr>
          <w:trHeight w:val="300"/>
        </w:trPr>
        <w:tc>
          <w:tcPr>
            <w:tcW w:w="3566" w:type="pct"/>
            <w:tcBorders>
              <w:top w:val="nil"/>
              <w:left w:val="nil"/>
              <w:right w:val="nil"/>
            </w:tcBorders>
            <w:shd w:val="clear" w:color="auto" w:fill="auto"/>
            <w:noWrap/>
            <w:vAlign w:val="center"/>
          </w:tcPr>
          <w:p w14:paraId="702E1CAB" w14:textId="4361C958" w:rsidR="00B15568" w:rsidRPr="005C4BBF" w:rsidRDefault="00B15568" w:rsidP="00B15568">
            <w:pPr>
              <w:spacing w:after="0" w:line="240" w:lineRule="auto"/>
              <w:rPr>
                <w:rFonts w:ascii="Calibri" w:eastAsia="Times New Roman" w:hAnsi="Calibri" w:cs="Calibri"/>
                <w:color w:val="000000"/>
              </w:rPr>
            </w:pPr>
            <w:r w:rsidRPr="005C4BBF">
              <w:rPr>
                <w:rFonts w:ascii="Calibri" w:eastAsia="Times New Roman" w:hAnsi="Calibri" w:cs="Calibri"/>
                <w:color w:val="000000"/>
              </w:rPr>
              <w:t>Revenue Reduction for Vehicle Licensing</w:t>
            </w:r>
          </w:p>
        </w:tc>
        <w:tc>
          <w:tcPr>
            <w:tcW w:w="778" w:type="pct"/>
            <w:tcBorders>
              <w:top w:val="nil"/>
              <w:left w:val="nil"/>
              <w:right w:val="nil"/>
            </w:tcBorders>
            <w:shd w:val="clear" w:color="auto" w:fill="auto"/>
            <w:noWrap/>
            <w:vAlign w:val="bottom"/>
          </w:tcPr>
          <w:p w14:paraId="340ED145" w14:textId="77777777" w:rsidR="00B15568" w:rsidRPr="005C4BBF" w:rsidRDefault="00B15568" w:rsidP="00B15568">
            <w:pPr>
              <w:spacing w:after="0" w:line="240" w:lineRule="auto"/>
              <w:ind w:left="-330"/>
              <w:jc w:val="right"/>
              <w:rPr>
                <w:rFonts w:ascii="Calibri" w:eastAsia="Times New Roman" w:hAnsi="Calibri" w:cs="Calibri"/>
                <w:color w:val="FF0000"/>
              </w:rPr>
            </w:pPr>
          </w:p>
        </w:tc>
        <w:tc>
          <w:tcPr>
            <w:tcW w:w="656" w:type="pct"/>
            <w:tcBorders>
              <w:top w:val="nil"/>
              <w:left w:val="nil"/>
              <w:right w:val="nil"/>
            </w:tcBorders>
            <w:shd w:val="clear" w:color="auto" w:fill="auto"/>
            <w:noWrap/>
            <w:vAlign w:val="center"/>
          </w:tcPr>
          <w:p w14:paraId="377F155D" w14:textId="19761674" w:rsidR="00B15568" w:rsidRPr="005C4BBF" w:rsidRDefault="00B15568" w:rsidP="00B15568">
            <w:pPr>
              <w:spacing w:after="0" w:line="240" w:lineRule="auto"/>
              <w:jc w:val="right"/>
              <w:rPr>
                <w:rFonts w:ascii="Calibri" w:eastAsia="Times New Roman" w:hAnsi="Calibri" w:cs="Calibri"/>
                <w:color w:val="000000"/>
              </w:rPr>
            </w:pPr>
            <w:r w:rsidRPr="005C4BBF">
              <w:rPr>
                <w:rFonts w:ascii="Calibri" w:eastAsia="Times New Roman" w:hAnsi="Calibri" w:cs="Calibri"/>
                <w:color w:val="FF0000"/>
              </w:rPr>
              <w:t>($1,400,000)</w:t>
            </w:r>
          </w:p>
        </w:tc>
      </w:tr>
      <w:tr w:rsidR="00B15568" w:rsidRPr="005C4BBF" w14:paraId="59AAD8C7" w14:textId="77777777" w:rsidTr="001869C3">
        <w:trPr>
          <w:trHeight w:val="300"/>
        </w:trPr>
        <w:tc>
          <w:tcPr>
            <w:tcW w:w="3566" w:type="pct"/>
            <w:tcBorders>
              <w:top w:val="nil"/>
              <w:left w:val="nil"/>
              <w:right w:val="nil"/>
            </w:tcBorders>
            <w:shd w:val="clear" w:color="auto" w:fill="auto"/>
            <w:noWrap/>
            <w:vAlign w:val="center"/>
          </w:tcPr>
          <w:p w14:paraId="028DF430" w14:textId="3F11D715" w:rsidR="00B15568" w:rsidRPr="005C4BBF" w:rsidRDefault="00B15568" w:rsidP="00B15568">
            <w:pPr>
              <w:spacing w:after="0" w:line="240" w:lineRule="auto"/>
              <w:rPr>
                <w:rFonts w:ascii="Calibri" w:eastAsia="Times New Roman" w:hAnsi="Calibri" w:cs="Calibri"/>
                <w:color w:val="000000"/>
              </w:rPr>
            </w:pPr>
            <w:r w:rsidRPr="00B15542">
              <w:rPr>
                <w:rFonts w:ascii="Calibri" w:eastAsia="Times New Roman" w:hAnsi="Calibri" w:cs="Calibri"/>
                <w:color w:val="000000"/>
              </w:rPr>
              <w:t>Remove Parking Rate Fee Increases</w:t>
            </w:r>
          </w:p>
        </w:tc>
        <w:tc>
          <w:tcPr>
            <w:tcW w:w="778" w:type="pct"/>
            <w:tcBorders>
              <w:top w:val="nil"/>
              <w:left w:val="nil"/>
              <w:right w:val="nil"/>
            </w:tcBorders>
            <w:shd w:val="clear" w:color="auto" w:fill="auto"/>
            <w:noWrap/>
            <w:vAlign w:val="center"/>
          </w:tcPr>
          <w:p w14:paraId="1ADD9055" w14:textId="77777777" w:rsidR="00B15568" w:rsidRPr="005C4BBF" w:rsidRDefault="00B15568" w:rsidP="00B15568">
            <w:pPr>
              <w:spacing w:after="0" w:line="240" w:lineRule="auto"/>
              <w:ind w:left="-330"/>
              <w:jc w:val="right"/>
              <w:rPr>
                <w:rFonts w:ascii="Calibri" w:eastAsia="Times New Roman" w:hAnsi="Calibri" w:cs="Calibri"/>
                <w:color w:val="FF0000"/>
              </w:rPr>
            </w:pPr>
          </w:p>
        </w:tc>
        <w:tc>
          <w:tcPr>
            <w:tcW w:w="656" w:type="pct"/>
            <w:tcBorders>
              <w:top w:val="nil"/>
              <w:left w:val="nil"/>
              <w:right w:val="nil"/>
            </w:tcBorders>
            <w:shd w:val="clear" w:color="auto" w:fill="auto"/>
            <w:noWrap/>
            <w:vAlign w:val="center"/>
          </w:tcPr>
          <w:p w14:paraId="40F6DDE1" w14:textId="2A751B5E" w:rsidR="00B15568" w:rsidRPr="005C4BBF" w:rsidRDefault="00B15568" w:rsidP="00B15568">
            <w:pPr>
              <w:spacing w:after="0" w:line="240" w:lineRule="auto"/>
              <w:jc w:val="right"/>
              <w:rPr>
                <w:rFonts w:ascii="Calibri" w:eastAsia="Times New Roman" w:hAnsi="Calibri" w:cs="Calibri"/>
                <w:color w:val="000000"/>
              </w:rPr>
            </w:pPr>
            <w:r w:rsidRPr="00B15542">
              <w:rPr>
                <w:rFonts w:ascii="Calibri" w:eastAsia="Times New Roman" w:hAnsi="Calibri" w:cs="Calibri"/>
                <w:color w:val="FF0000"/>
              </w:rPr>
              <w:t>($3,263,751)</w:t>
            </w:r>
          </w:p>
        </w:tc>
      </w:tr>
      <w:tr w:rsidR="009532F6" w:rsidRPr="005C4BBF" w14:paraId="75C30000" w14:textId="77777777" w:rsidTr="001869C3">
        <w:trPr>
          <w:trHeight w:val="300"/>
        </w:trPr>
        <w:tc>
          <w:tcPr>
            <w:tcW w:w="3566" w:type="pct"/>
            <w:tcBorders>
              <w:top w:val="nil"/>
              <w:left w:val="nil"/>
              <w:bottom w:val="single" w:sz="4" w:space="0" w:color="auto"/>
              <w:right w:val="nil"/>
            </w:tcBorders>
            <w:shd w:val="clear" w:color="auto" w:fill="auto"/>
            <w:noWrap/>
            <w:vAlign w:val="center"/>
          </w:tcPr>
          <w:p w14:paraId="28D53254" w14:textId="4E16EBB9" w:rsidR="009532F6" w:rsidRPr="00B15542" w:rsidRDefault="009532F6" w:rsidP="00B15568">
            <w:pPr>
              <w:spacing w:after="0" w:line="240" w:lineRule="auto"/>
              <w:rPr>
                <w:rFonts w:ascii="Calibri" w:eastAsia="Times New Roman" w:hAnsi="Calibri" w:cs="Calibri"/>
                <w:color w:val="000000"/>
              </w:rPr>
            </w:pPr>
            <w:r>
              <w:rPr>
                <w:rFonts w:ascii="Calibri" w:eastAsia="Times New Roman" w:hAnsi="Calibri" w:cs="Calibri"/>
                <w:color w:val="000000"/>
              </w:rPr>
              <w:t xml:space="preserve">NPS Revenue Share </w:t>
            </w:r>
            <w:r w:rsidR="00ED5F3A">
              <w:rPr>
                <w:rFonts w:ascii="Calibri" w:eastAsia="Times New Roman" w:hAnsi="Calibri" w:cs="Calibri"/>
                <w:color w:val="000000"/>
              </w:rPr>
              <w:t xml:space="preserve">from </w:t>
            </w:r>
            <w:r w:rsidR="00827DD9">
              <w:rPr>
                <w:rFonts w:ascii="Calibri" w:eastAsia="Times New Roman" w:hAnsi="Calibri" w:cs="Calibri"/>
                <w:color w:val="000000"/>
              </w:rPr>
              <w:t>4</w:t>
            </w:r>
            <w:r w:rsidR="00827DD9" w:rsidRPr="00827DD9">
              <w:rPr>
                <w:rFonts w:ascii="Calibri" w:eastAsia="Times New Roman" w:hAnsi="Calibri" w:cs="Calibri"/>
                <w:color w:val="000000"/>
                <w:vertAlign w:val="superscript"/>
              </w:rPr>
              <w:t>th</w:t>
            </w:r>
            <w:r w:rsidR="00827DD9">
              <w:rPr>
                <w:rFonts w:ascii="Calibri" w:eastAsia="Times New Roman" w:hAnsi="Calibri" w:cs="Calibri"/>
                <w:color w:val="000000"/>
              </w:rPr>
              <w:t xml:space="preserve"> Quarter New Construction Revenue</w:t>
            </w:r>
          </w:p>
        </w:tc>
        <w:tc>
          <w:tcPr>
            <w:tcW w:w="778" w:type="pct"/>
            <w:tcBorders>
              <w:top w:val="nil"/>
              <w:left w:val="nil"/>
              <w:bottom w:val="single" w:sz="4" w:space="0" w:color="auto"/>
              <w:right w:val="nil"/>
            </w:tcBorders>
            <w:shd w:val="clear" w:color="auto" w:fill="auto"/>
            <w:noWrap/>
            <w:vAlign w:val="center"/>
          </w:tcPr>
          <w:p w14:paraId="15F88813" w14:textId="77777777" w:rsidR="009532F6" w:rsidRPr="005C4BBF" w:rsidRDefault="009532F6" w:rsidP="00B15568">
            <w:pPr>
              <w:spacing w:after="0" w:line="240" w:lineRule="auto"/>
              <w:ind w:left="-330"/>
              <w:jc w:val="right"/>
              <w:rPr>
                <w:rFonts w:ascii="Calibri" w:eastAsia="Times New Roman" w:hAnsi="Calibri" w:cs="Calibri"/>
                <w:color w:val="FF0000"/>
              </w:rPr>
            </w:pPr>
          </w:p>
        </w:tc>
        <w:tc>
          <w:tcPr>
            <w:tcW w:w="656" w:type="pct"/>
            <w:tcBorders>
              <w:top w:val="nil"/>
              <w:left w:val="nil"/>
              <w:bottom w:val="single" w:sz="4" w:space="0" w:color="auto"/>
              <w:right w:val="nil"/>
            </w:tcBorders>
            <w:shd w:val="clear" w:color="auto" w:fill="auto"/>
            <w:noWrap/>
            <w:vAlign w:val="center"/>
          </w:tcPr>
          <w:p w14:paraId="7A890648" w14:textId="10406A86" w:rsidR="009532F6" w:rsidRPr="00B15542" w:rsidRDefault="00827DD9" w:rsidP="00B15568">
            <w:pPr>
              <w:spacing w:after="0" w:line="240" w:lineRule="auto"/>
              <w:jc w:val="right"/>
              <w:rPr>
                <w:rFonts w:ascii="Calibri" w:eastAsia="Times New Roman" w:hAnsi="Calibri" w:cs="Calibri"/>
                <w:color w:val="FF0000"/>
              </w:rPr>
            </w:pPr>
            <w:r>
              <w:rPr>
                <w:rFonts w:ascii="Calibri" w:eastAsia="Times New Roman" w:hAnsi="Calibri" w:cs="Calibri"/>
                <w:color w:val="FF0000"/>
              </w:rPr>
              <w:t>($393,931)</w:t>
            </w:r>
          </w:p>
        </w:tc>
      </w:tr>
      <w:tr w:rsidR="00B15568" w:rsidRPr="005C4BBF" w14:paraId="049E02A7" w14:textId="77777777" w:rsidTr="001869C3">
        <w:trPr>
          <w:trHeight w:val="300"/>
        </w:trPr>
        <w:tc>
          <w:tcPr>
            <w:tcW w:w="3566" w:type="pct"/>
            <w:tcBorders>
              <w:top w:val="single" w:sz="4" w:space="0" w:color="auto"/>
              <w:left w:val="nil"/>
              <w:right w:val="nil"/>
            </w:tcBorders>
            <w:shd w:val="clear" w:color="000000" w:fill="DDEBF7"/>
            <w:noWrap/>
            <w:vAlign w:val="center"/>
            <w:hideMark/>
          </w:tcPr>
          <w:p w14:paraId="78FBF74C" w14:textId="3ECB0D74" w:rsidR="00B15568" w:rsidRPr="00FA10C6" w:rsidRDefault="00AC02BA" w:rsidP="00B15568">
            <w:pPr>
              <w:spacing w:after="0" w:line="240" w:lineRule="auto"/>
              <w:rPr>
                <w:rFonts w:ascii="Calibri" w:eastAsia="Times New Roman" w:hAnsi="Calibri" w:cs="Calibri"/>
                <w:b/>
                <w:bCs/>
                <w:color w:val="000000"/>
              </w:rPr>
            </w:pPr>
            <w:r>
              <w:rPr>
                <w:rFonts w:ascii="Calibri" w:eastAsia="Times New Roman" w:hAnsi="Calibri" w:cs="Calibri"/>
                <w:b/>
                <w:bCs/>
                <w:color w:val="000000"/>
              </w:rPr>
              <w:t xml:space="preserve">Change to Proposed </w:t>
            </w:r>
            <w:r w:rsidR="00E1482B">
              <w:rPr>
                <w:rFonts w:ascii="Calibri" w:eastAsia="Times New Roman" w:hAnsi="Calibri" w:cs="Calibri"/>
                <w:b/>
                <w:bCs/>
                <w:color w:val="000000"/>
              </w:rPr>
              <w:t xml:space="preserve">Operating </w:t>
            </w:r>
            <w:r>
              <w:rPr>
                <w:rFonts w:ascii="Calibri" w:eastAsia="Times New Roman" w:hAnsi="Calibri" w:cs="Calibri"/>
                <w:b/>
                <w:bCs/>
                <w:color w:val="000000"/>
              </w:rPr>
              <w:t>Budget</w:t>
            </w:r>
          </w:p>
        </w:tc>
        <w:tc>
          <w:tcPr>
            <w:tcW w:w="778" w:type="pct"/>
            <w:tcBorders>
              <w:top w:val="single" w:sz="4" w:space="0" w:color="auto"/>
              <w:left w:val="nil"/>
              <w:right w:val="nil"/>
            </w:tcBorders>
            <w:shd w:val="clear" w:color="000000" w:fill="DDEBF7"/>
            <w:noWrap/>
            <w:vAlign w:val="center"/>
            <w:hideMark/>
          </w:tcPr>
          <w:p w14:paraId="754B17B1" w14:textId="2190865D" w:rsidR="00B15568" w:rsidRPr="006A6328" w:rsidRDefault="00C87C61" w:rsidP="006A6328">
            <w:pPr>
              <w:spacing w:after="0" w:line="240" w:lineRule="auto"/>
              <w:jc w:val="right"/>
              <w:rPr>
                <w:rFonts w:ascii="Calibri" w:eastAsia="Times New Roman" w:hAnsi="Calibri" w:cs="Calibri"/>
                <w:b/>
                <w:bCs/>
                <w:color w:val="FF0000"/>
              </w:rPr>
            </w:pPr>
            <w:r w:rsidRPr="006A6328">
              <w:rPr>
                <w:rFonts w:ascii="Calibri" w:eastAsia="Times New Roman" w:hAnsi="Calibri" w:cs="Calibri"/>
                <w:b/>
                <w:bCs/>
                <w:color w:val="FF0000"/>
              </w:rPr>
              <w:t>($1,449,721)</w:t>
            </w:r>
          </w:p>
        </w:tc>
        <w:tc>
          <w:tcPr>
            <w:tcW w:w="656" w:type="pct"/>
            <w:tcBorders>
              <w:top w:val="single" w:sz="4" w:space="0" w:color="auto"/>
              <w:left w:val="nil"/>
              <w:right w:val="nil"/>
            </w:tcBorders>
            <w:shd w:val="clear" w:color="000000" w:fill="DDEBF7"/>
            <w:noWrap/>
            <w:vAlign w:val="center"/>
            <w:hideMark/>
          </w:tcPr>
          <w:p w14:paraId="5CD8CF85" w14:textId="525E8DCD" w:rsidR="00B15568" w:rsidRPr="006A6328" w:rsidRDefault="00C87C61" w:rsidP="00B15568">
            <w:pPr>
              <w:spacing w:after="0" w:line="240" w:lineRule="auto"/>
              <w:jc w:val="right"/>
              <w:rPr>
                <w:rFonts w:ascii="Calibri" w:eastAsia="Times New Roman" w:hAnsi="Calibri" w:cs="Calibri"/>
                <w:b/>
                <w:bCs/>
                <w:color w:val="FF0000"/>
              </w:rPr>
            </w:pPr>
            <w:r w:rsidRPr="006A6328">
              <w:rPr>
                <w:rFonts w:ascii="Calibri" w:eastAsia="Times New Roman" w:hAnsi="Calibri" w:cs="Calibri"/>
                <w:b/>
                <w:bCs/>
                <w:color w:val="FF0000"/>
              </w:rPr>
              <w:t>(</w:t>
            </w:r>
            <w:r w:rsidR="006A6328" w:rsidRPr="006A6328">
              <w:rPr>
                <w:rFonts w:ascii="Calibri" w:eastAsia="Times New Roman" w:hAnsi="Calibri" w:cs="Calibri"/>
                <w:b/>
                <w:bCs/>
                <w:color w:val="FF0000"/>
              </w:rPr>
              <w:t>$1,449,721)</w:t>
            </w:r>
          </w:p>
        </w:tc>
      </w:tr>
      <w:tr w:rsidR="007E7ED6" w:rsidRPr="005C4BBF" w14:paraId="2CD37F29" w14:textId="77777777" w:rsidTr="001869C3">
        <w:trPr>
          <w:trHeight w:val="300"/>
        </w:trPr>
        <w:tc>
          <w:tcPr>
            <w:tcW w:w="3566" w:type="pct"/>
            <w:tcBorders>
              <w:top w:val="double" w:sz="4" w:space="0" w:color="auto"/>
              <w:left w:val="nil"/>
              <w:right w:val="nil"/>
            </w:tcBorders>
            <w:shd w:val="clear" w:color="auto" w:fill="FFFFFF" w:themeFill="background1"/>
            <w:noWrap/>
            <w:vAlign w:val="center"/>
          </w:tcPr>
          <w:p w14:paraId="5A3EA7C9" w14:textId="678C166B" w:rsidR="007E7ED6" w:rsidRDefault="000A76F3" w:rsidP="00B15568">
            <w:pPr>
              <w:spacing w:after="0" w:line="240" w:lineRule="auto"/>
              <w:rPr>
                <w:rFonts w:ascii="Calibri" w:eastAsia="Times New Roman" w:hAnsi="Calibri" w:cs="Calibri"/>
                <w:b/>
                <w:bCs/>
                <w:color w:val="000000"/>
              </w:rPr>
            </w:pPr>
            <w:r>
              <w:rPr>
                <w:rFonts w:ascii="Calibri" w:eastAsia="Times New Roman" w:hAnsi="Calibri" w:cs="Calibri"/>
                <w:b/>
                <w:bCs/>
                <w:color w:val="000000"/>
              </w:rPr>
              <w:t>FY 2024 Proposed Operating Budget</w:t>
            </w:r>
          </w:p>
        </w:tc>
        <w:tc>
          <w:tcPr>
            <w:tcW w:w="778" w:type="pct"/>
            <w:tcBorders>
              <w:top w:val="double" w:sz="4" w:space="0" w:color="auto"/>
              <w:left w:val="nil"/>
              <w:right w:val="nil"/>
            </w:tcBorders>
            <w:shd w:val="clear" w:color="auto" w:fill="FFFFFF" w:themeFill="background1"/>
            <w:noWrap/>
            <w:vAlign w:val="center"/>
          </w:tcPr>
          <w:p w14:paraId="30B7B608" w14:textId="42C913B2" w:rsidR="007E7ED6" w:rsidRPr="006A6328" w:rsidRDefault="006A3C56" w:rsidP="006A6328">
            <w:pPr>
              <w:spacing w:after="0" w:line="240" w:lineRule="auto"/>
              <w:jc w:val="right"/>
              <w:rPr>
                <w:rFonts w:ascii="Calibri" w:eastAsia="Times New Roman" w:hAnsi="Calibri" w:cs="Calibri"/>
                <w:b/>
                <w:bCs/>
                <w:color w:val="FF0000"/>
              </w:rPr>
            </w:pPr>
            <w:r w:rsidRPr="006A3C56">
              <w:rPr>
                <w:rFonts w:ascii="Calibri" w:eastAsia="Times New Roman" w:hAnsi="Calibri" w:cs="Calibri"/>
                <w:b/>
                <w:bCs/>
              </w:rPr>
              <w:t>$</w:t>
            </w:r>
            <w:r w:rsidR="00433FCD" w:rsidRPr="006A3C56">
              <w:rPr>
                <w:rFonts w:ascii="Calibri" w:eastAsia="Times New Roman" w:hAnsi="Calibri" w:cs="Calibri"/>
                <w:b/>
                <w:bCs/>
              </w:rPr>
              <w:t>1,441,307,333</w:t>
            </w:r>
          </w:p>
        </w:tc>
        <w:tc>
          <w:tcPr>
            <w:tcW w:w="656" w:type="pct"/>
            <w:tcBorders>
              <w:top w:val="double" w:sz="4" w:space="0" w:color="auto"/>
              <w:left w:val="nil"/>
              <w:right w:val="nil"/>
            </w:tcBorders>
            <w:shd w:val="clear" w:color="auto" w:fill="FFFFFF" w:themeFill="background1"/>
            <w:noWrap/>
            <w:vAlign w:val="center"/>
          </w:tcPr>
          <w:p w14:paraId="12CF1133" w14:textId="77777777" w:rsidR="007E7ED6" w:rsidRPr="006A6328" w:rsidRDefault="007E7ED6" w:rsidP="00B15568">
            <w:pPr>
              <w:spacing w:after="0" w:line="240" w:lineRule="auto"/>
              <w:jc w:val="right"/>
              <w:rPr>
                <w:rFonts w:ascii="Calibri" w:eastAsia="Times New Roman" w:hAnsi="Calibri" w:cs="Calibri"/>
                <w:b/>
                <w:bCs/>
                <w:color w:val="FF0000"/>
              </w:rPr>
            </w:pPr>
          </w:p>
        </w:tc>
      </w:tr>
      <w:tr w:rsidR="006A3C56" w:rsidRPr="005C4BBF" w14:paraId="7B335596" w14:textId="77777777" w:rsidTr="001869C3">
        <w:trPr>
          <w:trHeight w:val="300"/>
        </w:trPr>
        <w:tc>
          <w:tcPr>
            <w:tcW w:w="3566" w:type="pct"/>
            <w:tcBorders>
              <w:left w:val="nil"/>
              <w:right w:val="nil"/>
            </w:tcBorders>
            <w:shd w:val="clear" w:color="auto" w:fill="FFFFFF" w:themeFill="background1"/>
            <w:noWrap/>
            <w:vAlign w:val="center"/>
          </w:tcPr>
          <w:p w14:paraId="135FD31F" w14:textId="55D66EE3" w:rsidR="006A3C56" w:rsidRDefault="00261701" w:rsidP="00B15568">
            <w:pPr>
              <w:spacing w:after="0" w:line="240" w:lineRule="auto"/>
              <w:rPr>
                <w:rFonts w:ascii="Calibri" w:eastAsia="Times New Roman" w:hAnsi="Calibri" w:cs="Calibri"/>
                <w:b/>
                <w:bCs/>
                <w:color w:val="000000"/>
              </w:rPr>
            </w:pPr>
            <w:r>
              <w:rPr>
                <w:rFonts w:ascii="Calibri" w:eastAsia="Times New Roman" w:hAnsi="Calibri" w:cs="Calibri"/>
                <w:b/>
                <w:bCs/>
                <w:color w:val="000000"/>
              </w:rPr>
              <w:t xml:space="preserve">Changes </w:t>
            </w:r>
            <w:r w:rsidR="00F253A5">
              <w:rPr>
                <w:rFonts w:ascii="Calibri" w:eastAsia="Times New Roman" w:hAnsi="Calibri" w:cs="Calibri"/>
                <w:b/>
                <w:bCs/>
                <w:color w:val="000000"/>
              </w:rPr>
              <w:t>Via Reconciliation</w:t>
            </w:r>
          </w:p>
        </w:tc>
        <w:tc>
          <w:tcPr>
            <w:tcW w:w="778" w:type="pct"/>
            <w:tcBorders>
              <w:left w:val="nil"/>
              <w:right w:val="nil"/>
            </w:tcBorders>
            <w:shd w:val="clear" w:color="auto" w:fill="FFFFFF" w:themeFill="background1"/>
            <w:noWrap/>
            <w:vAlign w:val="center"/>
          </w:tcPr>
          <w:p w14:paraId="5E330D39" w14:textId="10101BEC" w:rsidR="006A3C56" w:rsidRPr="00F253A5" w:rsidRDefault="00F253A5" w:rsidP="006A6328">
            <w:pPr>
              <w:spacing w:after="0" w:line="240" w:lineRule="auto"/>
              <w:jc w:val="right"/>
              <w:rPr>
                <w:rFonts w:ascii="Calibri" w:eastAsia="Times New Roman" w:hAnsi="Calibri" w:cs="Calibri"/>
                <w:b/>
                <w:bCs/>
                <w:color w:val="FF0000"/>
              </w:rPr>
            </w:pPr>
            <w:r w:rsidRPr="00F253A5">
              <w:rPr>
                <w:rFonts w:ascii="Calibri" w:eastAsia="Times New Roman" w:hAnsi="Calibri" w:cs="Calibri"/>
                <w:b/>
                <w:bCs/>
                <w:color w:val="FF0000"/>
              </w:rPr>
              <w:t>($1,449,721)</w:t>
            </w:r>
          </w:p>
        </w:tc>
        <w:tc>
          <w:tcPr>
            <w:tcW w:w="656" w:type="pct"/>
            <w:tcBorders>
              <w:left w:val="nil"/>
              <w:right w:val="nil"/>
            </w:tcBorders>
            <w:shd w:val="clear" w:color="auto" w:fill="FFFFFF" w:themeFill="background1"/>
            <w:noWrap/>
            <w:vAlign w:val="center"/>
          </w:tcPr>
          <w:p w14:paraId="678F300D" w14:textId="77777777" w:rsidR="006A3C56" w:rsidRPr="006A6328" w:rsidRDefault="006A3C56" w:rsidP="00B15568">
            <w:pPr>
              <w:spacing w:after="0" w:line="240" w:lineRule="auto"/>
              <w:jc w:val="right"/>
              <w:rPr>
                <w:rFonts w:ascii="Calibri" w:eastAsia="Times New Roman" w:hAnsi="Calibri" w:cs="Calibri"/>
                <w:b/>
                <w:bCs/>
                <w:color w:val="FF0000"/>
              </w:rPr>
            </w:pPr>
          </w:p>
        </w:tc>
      </w:tr>
      <w:tr w:rsidR="00B820F7" w:rsidRPr="005C4BBF" w14:paraId="78D23C27" w14:textId="77777777" w:rsidTr="001869C3">
        <w:trPr>
          <w:trHeight w:val="300"/>
        </w:trPr>
        <w:tc>
          <w:tcPr>
            <w:tcW w:w="3566" w:type="pct"/>
            <w:tcBorders>
              <w:left w:val="nil"/>
              <w:bottom w:val="nil"/>
              <w:right w:val="nil"/>
            </w:tcBorders>
            <w:shd w:val="clear" w:color="auto" w:fill="FFFFFF" w:themeFill="background1"/>
            <w:noWrap/>
            <w:vAlign w:val="center"/>
          </w:tcPr>
          <w:p w14:paraId="38856B1F" w14:textId="630AA6B8" w:rsidR="00B820F7" w:rsidRDefault="001B6A11" w:rsidP="001B6A11">
            <w:pPr>
              <w:spacing w:after="0" w:line="240" w:lineRule="auto"/>
              <w:jc w:val="right"/>
              <w:rPr>
                <w:rFonts w:ascii="Calibri" w:eastAsia="Times New Roman" w:hAnsi="Calibri" w:cs="Calibri"/>
                <w:b/>
                <w:bCs/>
                <w:color w:val="000000"/>
              </w:rPr>
            </w:pPr>
            <w:r>
              <w:rPr>
                <w:rFonts w:ascii="Calibri" w:eastAsia="Times New Roman" w:hAnsi="Calibri" w:cs="Calibri"/>
                <w:b/>
                <w:bCs/>
                <w:color w:val="000000"/>
              </w:rPr>
              <w:t>Final Proposed Operating Budget</w:t>
            </w:r>
          </w:p>
        </w:tc>
        <w:tc>
          <w:tcPr>
            <w:tcW w:w="778" w:type="pct"/>
            <w:tcBorders>
              <w:left w:val="nil"/>
              <w:bottom w:val="nil"/>
              <w:right w:val="nil"/>
            </w:tcBorders>
            <w:shd w:val="clear" w:color="auto" w:fill="FFFFFF" w:themeFill="background1"/>
            <w:noWrap/>
            <w:vAlign w:val="center"/>
          </w:tcPr>
          <w:p w14:paraId="716B5555" w14:textId="2902FD81" w:rsidR="00B820F7" w:rsidRPr="00F253A5" w:rsidRDefault="00F253A5" w:rsidP="001B6A11">
            <w:pPr>
              <w:spacing w:after="0" w:line="240" w:lineRule="auto"/>
              <w:jc w:val="right"/>
              <w:rPr>
                <w:rFonts w:ascii="Calibri" w:eastAsia="Times New Roman" w:hAnsi="Calibri" w:cs="Calibri"/>
                <w:b/>
                <w:bCs/>
              </w:rPr>
            </w:pPr>
            <w:r>
              <w:rPr>
                <w:rFonts w:ascii="Calibri" w:eastAsia="Times New Roman" w:hAnsi="Calibri" w:cs="Calibri"/>
                <w:b/>
                <w:bCs/>
              </w:rPr>
              <w:t>$</w:t>
            </w:r>
            <w:r w:rsidR="007B309E">
              <w:rPr>
                <w:rFonts w:ascii="Calibri" w:eastAsia="Times New Roman" w:hAnsi="Calibri" w:cs="Calibri"/>
                <w:b/>
                <w:bCs/>
              </w:rPr>
              <w:t>1,439</w:t>
            </w:r>
            <w:r w:rsidR="002250F0">
              <w:rPr>
                <w:rFonts w:ascii="Calibri" w:eastAsia="Times New Roman" w:hAnsi="Calibri" w:cs="Calibri"/>
                <w:b/>
                <w:bCs/>
              </w:rPr>
              <w:t>,857,612</w:t>
            </w:r>
          </w:p>
        </w:tc>
        <w:tc>
          <w:tcPr>
            <w:tcW w:w="656" w:type="pct"/>
            <w:tcBorders>
              <w:left w:val="nil"/>
              <w:bottom w:val="nil"/>
              <w:right w:val="nil"/>
            </w:tcBorders>
            <w:shd w:val="clear" w:color="auto" w:fill="FFFFFF" w:themeFill="background1"/>
            <w:noWrap/>
            <w:vAlign w:val="center"/>
          </w:tcPr>
          <w:p w14:paraId="3DB58C40" w14:textId="77777777" w:rsidR="00B820F7" w:rsidRPr="006A6328" w:rsidRDefault="00B820F7" w:rsidP="001B6A11">
            <w:pPr>
              <w:spacing w:after="0" w:line="240" w:lineRule="auto"/>
              <w:jc w:val="right"/>
              <w:rPr>
                <w:rFonts w:ascii="Calibri" w:eastAsia="Times New Roman" w:hAnsi="Calibri" w:cs="Calibri"/>
                <w:b/>
                <w:bCs/>
                <w:color w:val="FF0000"/>
              </w:rPr>
            </w:pPr>
          </w:p>
        </w:tc>
      </w:tr>
    </w:tbl>
    <w:p w14:paraId="0A0CC8B5" w14:textId="77777777" w:rsidR="003D4C05" w:rsidRDefault="003D4C05" w:rsidP="00F236E3"/>
    <w:p w14:paraId="1FD17585" w14:textId="1DDAB291" w:rsidR="00F236E3" w:rsidRPr="00F236E3" w:rsidRDefault="00F236E3" w:rsidP="00F236E3">
      <w:r w:rsidRPr="00F236E3">
        <w:t>With the adjustments above, the FY 20</w:t>
      </w:r>
      <w:r w:rsidR="00EB1A7C">
        <w:t>24</w:t>
      </w:r>
      <w:r w:rsidRPr="00F236E3">
        <w:t xml:space="preserve"> Operating Budget is balanced and results in a net decrease to the total budget of $1.45 million. This decrease is predominately due to the elimination of the recommended </w:t>
      </w:r>
      <w:r w:rsidR="00EB1A7C">
        <w:t>p</w:t>
      </w:r>
      <w:r w:rsidRPr="00F236E3">
        <w:t xml:space="preserve">arking rate adjustments. Without the reduction in </w:t>
      </w:r>
      <w:r w:rsidR="00EB1A7C">
        <w:t>P</w:t>
      </w:r>
      <w:r w:rsidRPr="00F236E3">
        <w:t>arking</w:t>
      </w:r>
      <w:r w:rsidR="00EB1A7C">
        <w:t>,</w:t>
      </w:r>
      <w:r w:rsidRPr="00F236E3">
        <w:t xml:space="preserve"> the total budget would have increased by just over $1.8 million from the proposed.</w:t>
      </w:r>
      <w:r>
        <w:t xml:space="preserve"> </w:t>
      </w:r>
    </w:p>
    <w:p w14:paraId="41962424" w14:textId="77777777" w:rsidR="00F236E3" w:rsidRDefault="00F236E3" w:rsidP="00F236E3">
      <w:pPr>
        <w:rPr>
          <w:color w:val="2F5496" w:themeColor="accent1" w:themeShade="BF"/>
        </w:rPr>
      </w:pPr>
    </w:p>
    <w:p w14:paraId="2BB1F29B" w14:textId="77777777" w:rsidR="00563BEB" w:rsidRDefault="00563BEB" w:rsidP="00FB0BB3">
      <w:pPr>
        <w:rPr>
          <w:b/>
          <w:bCs/>
          <w:sz w:val="24"/>
          <w:szCs w:val="24"/>
        </w:rPr>
      </w:pPr>
    </w:p>
    <w:p w14:paraId="2269A767" w14:textId="60F17F6A" w:rsidR="00FB0BB3" w:rsidRPr="008E32B0" w:rsidRDefault="00FB0BB3" w:rsidP="00FB0BB3">
      <w:pPr>
        <w:rPr>
          <w:b/>
          <w:bCs/>
          <w:sz w:val="24"/>
          <w:szCs w:val="24"/>
        </w:rPr>
      </w:pPr>
      <w:r w:rsidRPr="008E32B0">
        <w:rPr>
          <w:b/>
          <w:bCs/>
          <w:sz w:val="24"/>
          <w:szCs w:val="24"/>
        </w:rPr>
        <w:t xml:space="preserve">Capital Improvement Plan (CIP) Amendments </w:t>
      </w:r>
    </w:p>
    <w:p w14:paraId="4A47EA84" w14:textId="51DBC557" w:rsidR="00FB0BB3" w:rsidRDefault="00FB0BB3" w:rsidP="00FB0BB3">
      <w:pPr>
        <w:jc w:val="both"/>
      </w:pPr>
      <w:r>
        <w:t xml:space="preserve">The FY 2024 – FY 2028 CIP is being reduced by </w:t>
      </w:r>
      <w:r w:rsidR="009A1D2C">
        <w:t xml:space="preserve">$13,090,378 </w:t>
      </w:r>
      <w:r>
        <w:t xml:space="preserve">over the five-year plan. FY 2024 has been reduced by </w:t>
      </w:r>
      <w:r w:rsidR="009A1D2C">
        <w:t>$18,970,378 from $414,583,547 in the proposed budget to $395,613,169</w:t>
      </w:r>
      <w:r>
        <w:t>. The adjustments to projects and sources of funding are:</w:t>
      </w:r>
    </w:p>
    <w:p w14:paraId="43FCAA76" w14:textId="77777777" w:rsidR="00FB0BB3" w:rsidRDefault="00FB0BB3" w:rsidP="00FB0BB3">
      <w:pPr>
        <w:spacing w:after="0"/>
        <w:contextualSpacing/>
        <w:rPr>
          <w:b/>
          <w:bCs/>
          <w:i/>
          <w:iCs/>
          <w:color w:val="70AD47" w:themeColor="accent6"/>
          <w:sz w:val="24"/>
          <w:szCs w:val="24"/>
        </w:rPr>
      </w:pPr>
      <w:r w:rsidRPr="004E1D23">
        <w:rPr>
          <w:b/>
          <w:bCs/>
          <w:i/>
          <w:iCs/>
          <w:color w:val="70AD47" w:themeColor="accent6"/>
          <w:sz w:val="24"/>
          <w:szCs w:val="24"/>
        </w:rPr>
        <w:lastRenderedPageBreak/>
        <w:t xml:space="preserve">Provide Funds for </w:t>
      </w:r>
      <w:r>
        <w:rPr>
          <w:b/>
          <w:bCs/>
          <w:i/>
          <w:iCs/>
          <w:color w:val="70AD47" w:themeColor="accent6"/>
          <w:sz w:val="24"/>
          <w:szCs w:val="24"/>
        </w:rPr>
        <w:t xml:space="preserve">the </w:t>
      </w:r>
      <w:r w:rsidRPr="004E1D23">
        <w:rPr>
          <w:b/>
          <w:bCs/>
          <w:i/>
          <w:iCs/>
          <w:color w:val="70AD47" w:themeColor="accent6"/>
          <w:sz w:val="24"/>
          <w:szCs w:val="24"/>
        </w:rPr>
        <w:t>Virginia Arts Festival Capital Campaign</w:t>
      </w:r>
      <w:r>
        <w:rPr>
          <w:b/>
          <w:bCs/>
          <w:i/>
          <w:iCs/>
          <w:color w:val="70AD47" w:themeColor="accent6"/>
          <w:sz w:val="24"/>
          <w:szCs w:val="24"/>
        </w:rPr>
        <w:t>: $1,000,000</w:t>
      </w:r>
    </w:p>
    <w:p w14:paraId="4F2448E8" w14:textId="0516CAB4" w:rsidR="00FB0BB3" w:rsidRDefault="00FB0BB3" w:rsidP="00FB0BB3">
      <w:pPr>
        <w:spacing w:after="0"/>
        <w:contextualSpacing/>
        <w:rPr>
          <w:b/>
          <w:bCs/>
          <w:i/>
          <w:iCs/>
          <w:color w:val="70AD47" w:themeColor="accent6"/>
          <w:sz w:val="24"/>
          <w:szCs w:val="24"/>
        </w:rPr>
      </w:pPr>
      <w:r>
        <w:rPr>
          <w:rFonts w:ascii="Calibri" w:eastAsia="Times New Roman" w:hAnsi="Calibri" w:cs="Calibri"/>
          <w:color w:val="000000"/>
        </w:rPr>
        <w:t xml:space="preserve">As a part of the city’s partnership with the Virginia Arts Festival, the FY 2024 capital budget is amended to include $1,000,000 in support of </w:t>
      </w:r>
      <w:r w:rsidR="003301D5">
        <w:rPr>
          <w:rFonts w:ascii="Calibri" w:eastAsia="Times New Roman" w:hAnsi="Calibri" w:cs="Calibri"/>
          <w:color w:val="000000"/>
        </w:rPr>
        <w:t>their capital</w:t>
      </w:r>
      <w:r w:rsidRPr="0028320C">
        <w:rPr>
          <w:rFonts w:ascii="Calibri" w:eastAsia="Times New Roman" w:hAnsi="Calibri" w:cs="Calibri"/>
          <w:color w:val="000000"/>
        </w:rPr>
        <w:t xml:space="preserve"> </w:t>
      </w:r>
      <w:r w:rsidR="006A5E38">
        <w:rPr>
          <w:rFonts w:ascii="Calibri" w:eastAsia="Times New Roman" w:hAnsi="Calibri" w:cs="Calibri"/>
          <w:color w:val="000000"/>
        </w:rPr>
        <w:t>c</w:t>
      </w:r>
      <w:r w:rsidRPr="0028320C">
        <w:rPr>
          <w:rFonts w:ascii="Calibri" w:eastAsia="Times New Roman" w:hAnsi="Calibri" w:cs="Calibri"/>
          <w:color w:val="000000"/>
        </w:rPr>
        <w:t xml:space="preserve">ampaign. </w:t>
      </w:r>
    </w:p>
    <w:p w14:paraId="3E0DD688" w14:textId="77777777" w:rsidR="00FB0BB3" w:rsidRDefault="00FB0BB3" w:rsidP="00FB0BB3">
      <w:pPr>
        <w:spacing w:after="0"/>
        <w:contextualSpacing/>
        <w:rPr>
          <w:b/>
          <w:bCs/>
          <w:i/>
          <w:iCs/>
          <w:color w:val="70AD47" w:themeColor="accent6"/>
          <w:sz w:val="24"/>
          <w:szCs w:val="24"/>
        </w:rPr>
      </w:pPr>
    </w:p>
    <w:p w14:paraId="33EBE89D" w14:textId="77777777" w:rsidR="00FB0BB3" w:rsidRDefault="00FB0BB3" w:rsidP="00FB0BB3">
      <w:pPr>
        <w:spacing w:after="0"/>
        <w:contextualSpacing/>
        <w:rPr>
          <w:b/>
          <w:bCs/>
          <w:i/>
          <w:iCs/>
          <w:color w:val="70AD47" w:themeColor="accent6"/>
          <w:sz w:val="24"/>
          <w:szCs w:val="24"/>
        </w:rPr>
      </w:pPr>
      <w:r w:rsidRPr="004E1D23">
        <w:rPr>
          <w:b/>
          <w:bCs/>
          <w:i/>
          <w:iCs/>
          <w:color w:val="70AD47" w:themeColor="accent6"/>
          <w:sz w:val="24"/>
          <w:szCs w:val="24"/>
        </w:rPr>
        <w:t xml:space="preserve">Provide </w:t>
      </w:r>
      <w:r>
        <w:rPr>
          <w:b/>
          <w:bCs/>
          <w:i/>
          <w:iCs/>
          <w:color w:val="70AD47" w:themeColor="accent6"/>
          <w:sz w:val="24"/>
          <w:szCs w:val="24"/>
        </w:rPr>
        <w:t>Funds</w:t>
      </w:r>
      <w:r w:rsidRPr="004E1D23">
        <w:rPr>
          <w:b/>
          <w:bCs/>
          <w:i/>
          <w:iCs/>
          <w:color w:val="70AD47" w:themeColor="accent6"/>
          <w:sz w:val="24"/>
          <w:szCs w:val="24"/>
        </w:rPr>
        <w:t xml:space="preserve"> for Norfolk Botanical Garden</w:t>
      </w:r>
      <w:r>
        <w:rPr>
          <w:b/>
          <w:bCs/>
          <w:i/>
          <w:iCs/>
          <w:color w:val="70AD47" w:themeColor="accent6"/>
          <w:sz w:val="24"/>
          <w:szCs w:val="24"/>
        </w:rPr>
        <w:t>’</w:t>
      </w:r>
      <w:r w:rsidRPr="004E1D23">
        <w:rPr>
          <w:b/>
          <w:bCs/>
          <w:i/>
          <w:iCs/>
          <w:color w:val="70AD47" w:themeColor="accent6"/>
          <w:sz w:val="24"/>
          <w:szCs w:val="24"/>
        </w:rPr>
        <w:t>s Capital Campaign</w:t>
      </w:r>
      <w:r>
        <w:rPr>
          <w:b/>
          <w:bCs/>
          <w:i/>
          <w:iCs/>
          <w:color w:val="70AD47" w:themeColor="accent6"/>
          <w:sz w:val="24"/>
          <w:szCs w:val="24"/>
        </w:rPr>
        <w:t>: $2,500,000</w:t>
      </w:r>
    </w:p>
    <w:p w14:paraId="7C479444" w14:textId="55B67EBE" w:rsidR="00FB0BB3" w:rsidRDefault="00FB0BB3" w:rsidP="00FB0BB3">
      <w:pPr>
        <w:spacing w:after="0" w:line="240" w:lineRule="auto"/>
        <w:rPr>
          <w:rStyle w:val="ui-provider"/>
        </w:rPr>
      </w:pPr>
      <w:r>
        <w:rPr>
          <w:rStyle w:val="ui-provider"/>
        </w:rPr>
        <w:t>Provide funds to support Norfolk Botanical Garden’s “The Garden of Tomorrow” capital campaign. The project will improve the entrance to the garden, construct a conservatory</w:t>
      </w:r>
      <w:r w:rsidR="00A320B4">
        <w:rPr>
          <w:rStyle w:val="ui-provider"/>
        </w:rPr>
        <w:t>,</w:t>
      </w:r>
      <w:r>
        <w:rPr>
          <w:rStyle w:val="ui-provider"/>
        </w:rPr>
        <w:t xml:space="preserve"> and create a water education and rowing center. Funding for this project will be provided in FY 2024 and FY 2025.</w:t>
      </w:r>
    </w:p>
    <w:p w14:paraId="610FEE9C" w14:textId="77777777" w:rsidR="00FB0BB3" w:rsidRDefault="00FB0BB3" w:rsidP="00FB0BB3">
      <w:pPr>
        <w:spacing w:after="0" w:line="240" w:lineRule="auto"/>
        <w:rPr>
          <w:rStyle w:val="ui-provider"/>
        </w:rPr>
      </w:pPr>
    </w:p>
    <w:p w14:paraId="3B41C4E4" w14:textId="4659820E" w:rsidR="00FB0BB3" w:rsidRPr="00D73AE5" w:rsidRDefault="00FB0BB3" w:rsidP="00FB0BB3">
      <w:pPr>
        <w:spacing w:after="0" w:line="240" w:lineRule="auto"/>
      </w:pPr>
      <w:r w:rsidRPr="004E1D23">
        <w:rPr>
          <w:b/>
          <w:bCs/>
          <w:i/>
          <w:iCs/>
          <w:color w:val="70AD47" w:themeColor="accent6"/>
          <w:sz w:val="24"/>
          <w:szCs w:val="24"/>
        </w:rPr>
        <w:t>Provide funding for Fred Huette Center Maintenance</w:t>
      </w:r>
      <w:r>
        <w:rPr>
          <w:b/>
          <w:bCs/>
          <w:i/>
          <w:iCs/>
          <w:color w:val="70AD47" w:themeColor="accent6"/>
          <w:sz w:val="24"/>
          <w:szCs w:val="24"/>
        </w:rPr>
        <w:t>: $500,000</w:t>
      </w:r>
    </w:p>
    <w:p w14:paraId="47465CFD" w14:textId="74B1C9F3" w:rsidR="00FB0BB3" w:rsidRPr="00AA7D6F" w:rsidRDefault="00FB0BB3" w:rsidP="00FB0BB3">
      <w:pPr>
        <w:spacing w:after="0" w:line="240" w:lineRule="auto"/>
        <w:rPr>
          <w:rFonts w:ascii="Calibri" w:eastAsia="Times New Roman" w:hAnsi="Calibri" w:cs="Calibri"/>
          <w:color w:val="000000"/>
        </w:rPr>
      </w:pPr>
      <w:r w:rsidRPr="00D52F32">
        <w:rPr>
          <w:rFonts w:ascii="Calibri" w:eastAsia="Times New Roman" w:hAnsi="Calibri" w:cs="Calibri"/>
          <w:color w:val="000000"/>
        </w:rPr>
        <w:t>Funding will update</w:t>
      </w:r>
      <w:r>
        <w:rPr>
          <w:rFonts w:ascii="Calibri" w:eastAsia="Times New Roman" w:hAnsi="Calibri" w:cs="Calibri"/>
          <w:color w:val="000000"/>
        </w:rPr>
        <w:t xml:space="preserve"> major systems including</w:t>
      </w:r>
      <w:r w:rsidRPr="00D52F32">
        <w:rPr>
          <w:rFonts w:ascii="Calibri" w:eastAsia="Times New Roman" w:hAnsi="Calibri" w:cs="Calibri"/>
          <w:color w:val="000000"/>
        </w:rPr>
        <w:t xml:space="preserve"> heating and air conditioning of the facility.</w:t>
      </w:r>
    </w:p>
    <w:p w14:paraId="44FB2988" w14:textId="77777777" w:rsidR="00FC36EC" w:rsidRDefault="00FC36EC" w:rsidP="00FB0BB3">
      <w:pPr>
        <w:spacing w:after="0" w:line="240" w:lineRule="auto"/>
        <w:rPr>
          <w:b/>
          <w:bCs/>
          <w:i/>
          <w:iCs/>
          <w:color w:val="70AD47" w:themeColor="accent6"/>
          <w:sz w:val="24"/>
          <w:szCs w:val="24"/>
        </w:rPr>
      </w:pPr>
    </w:p>
    <w:p w14:paraId="716A3D4F" w14:textId="334BAAB2" w:rsidR="00FB0BB3" w:rsidRPr="002B5439" w:rsidRDefault="00FB0BB3" w:rsidP="00FB0BB3">
      <w:pPr>
        <w:spacing w:after="0" w:line="240" w:lineRule="auto"/>
        <w:rPr>
          <w:rFonts w:ascii="Calibri" w:eastAsia="Times New Roman" w:hAnsi="Calibri" w:cs="Calibri"/>
          <w:color w:val="000000"/>
        </w:rPr>
      </w:pPr>
      <w:r w:rsidRPr="004E1D23">
        <w:rPr>
          <w:b/>
          <w:bCs/>
          <w:i/>
          <w:iCs/>
          <w:color w:val="70AD47" w:themeColor="accent6"/>
          <w:sz w:val="24"/>
          <w:szCs w:val="24"/>
        </w:rPr>
        <w:t>Provide Funding for Maintenance of Banks Community Center in Berkley</w:t>
      </w:r>
      <w:r>
        <w:rPr>
          <w:b/>
          <w:bCs/>
          <w:i/>
          <w:iCs/>
          <w:color w:val="70AD47" w:themeColor="accent6"/>
          <w:sz w:val="24"/>
          <w:szCs w:val="24"/>
        </w:rPr>
        <w:t>: $500,000</w:t>
      </w:r>
    </w:p>
    <w:p w14:paraId="13BEF304" w14:textId="46C64F49" w:rsidR="00FB0BB3" w:rsidRPr="00D52F32" w:rsidRDefault="00346EFA" w:rsidP="00FB0BB3">
      <w:pPr>
        <w:spacing w:after="0" w:line="240" w:lineRule="auto"/>
        <w:rPr>
          <w:rFonts w:ascii="Calibri" w:eastAsia="Times New Roman" w:hAnsi="Calibri" w:cs="Calibri"/>
          <w:color w:val="000000"/>
        </w:rPr>
      </w:pPr>
      <w:r>
        <w:rPr>
          <w:rFonts w:ascii="Calibri" w:eastAsia="Times New Roman" w:hAnsi="Calibri" w:cs="Calibri"/>
          <w:color w:val="000000"/>
        </w:rPr>
        <w:t xml:space="preserve">The building has sustained damage from water leaks and intrusion. Currently, the building is undergoing an evaluation and cost analysis for necessary repairs. </w:t>
      </w:r>
    </w:p>
    <w:p w14:paraId="1F7DA8E9" w14:textId="77777777" w:rsidR="00FB0BB3" w:rsidRPr="004E1D23" w:rsidRDefault="00FB0BB3" w:rsidP="00FB0BB3">
      <w:pPr>
        <w:spacing w:after="0"/>
        <w:contextualSpacing/>
        <w:rPr>
          <w:b/>
          <w:bCs/>
          <w:i/>
          <w:iCs/>
          <w:color w:val="70AD47" w:themeColor="accent6"/>
          <w:sz w:val="24"/>
          <w:szCs w:val="24"/>
        </w:rPr>
      </w:pPr>
    </w:p>
    <w:p w14:paraId="32C5BEEC" w14:textId="77777777" w:rsidR="00FB0BB3" w:rsidRDefault="00FB0BB3" w:rsidP="00FB0BB3">
      <w:pPr>
        <w:spacing w:after="0"/>
        <w:contextualSpacing/>
        <w:rPr>
          <w:b/>
          <w:bCs/>
          <w:i/>
          <w:iCs/>
          <w:color w:val="70AD47" w:themeColor="accent6"/>
          <w:sz w:val="24"/>
          <w:szCs w:val="24"/>
        </w:rPr>
      </w:pPr>
      <w:r w:rsidRPr="004E1D23">
        <w:rPr>
          <w:b/>
          <w:bCs/>
          <w:i/>
          <w:iCs/>
          <w:color w:val="70AD47" w:themeColor="accent6"/>
          <w:sz w:val="24"/>
          <w:szCs w:val="24"/>
        </w:rPr>
        <w:t xml:space="preserve">Provide Funds for Dredging of </w:t>
      </w:r>
      <w:r>
        <w:rPr>
          <w:b/>
          <w:bCs/>
          <w:i/>
          <w:iCs/>
          <w:color w:val="70AD47" w:themeColor="accent6"/>
          <w:sz w:val="24"/>
          <w:szCs w:val="24"/>
        </w:rPr>
        <w:t xml:space="preserve">the </w:t>
      </w:r>
      <w:r w:rsidRPr="004E1D23">
        <w:rPr>
          <w:b/>
          <w:bCs/>
          <w:i/>
          <w:iCs/>
          <w:color w:val="70AD47" w:themeColor="accent6"/>
          <w:sz w:val="24"/>
          <w:szCs w:val="24"/>
        </w:rPr>
        <w:t>Lafayette River</w:t>
      </w:r>
      <w:r>
        <w:rPr>
          <w:b/>
          <w:bCs/>
          <w:i/>
          <w:iCs/>
          <w:color w:val="70AD47" w:themeColor="accent6"/>
          <w:sz w:val="24"/>
          <w:szCs w:val="24"/>
        </w:rPr>
        <w:t>: $2,510,000</w:t>
      </w:r>
    </w:p>
    <w:p w14:paraId="7777F930" w14:textId="40DC7A5D" w:rsidR="00FB0BB3" w:rsidRDefault="00FB0BB3" w:rsidP="00FB0BB3">
      <w:pPr>
        <w:spacing w:after="0" w:line="240" w:lineRule="auto"/>
        <w:rPr>
          <w:rFonts w:ascii="Calibri" w:eastAsia="Times New Roman" w:hAnsi="Calibri" w:cs="Calibri"/>
          <w:color w:val="000000"/>
        </w:rPr>
      </w:pPr>
      <w:r>
        <w:rPr>
          <w:rFonts w:ascii="Calibri" w:eastAsia="Times New Roman" w:hAnsi="Calibri" w:cs="Calibri"/>
          <w:color w:val="000000"/>
        </w:rPr>
        <w:t>Various s</w:t>
      </w:r>
      <w:r w:rsidRPr="000D1910">
        <w:rPr>
          <w:rFonts w:ascii="Calibri" w:eastAsia="Times New Roman" w:hAnsi="Calibri" w:cs="Calibri"/>
          <w:color w:val="000000"/>
        </w:rPr>
        <w:t xml:space="preserve">ections of the river will be dredged during the same fiscal year to reduce mobilization costs. </w:t>
      </w:r>
    </w:p>
    <w:p w14:paraId="166CF9FB" w14:textId="77777777" w:rsidR="00FB0BB3" w:rsidRDefault="00FB0BB3" w:rsidP="00FB0BB3">
      <w:pPr>
        <w:spacing w:after="0" w:line="240" w:lineRule="auto"/>
        <w:rPr>
          <w:rFonts w:ascii="Calibri" w:eastAsia="Times New Roman" w:hAnsi="Calibri" w:cs="Calibri"/>
          <w:color w:val="000000"/>
        </w:rPr>
      </w:pPr>
    </w:p>
    <w:p w14:paraId="66DDDE24" w14:textId="509F9D93" w:rsidR="00FB0BB3" w:rsidRPr="00FB0BB3" w:rsidRDefault="00FB0BB3" w:rsidP="00FB0BB3">
      <w:pPr>
        <w:spacing w:after="0" w:line="240" w:lineRule="auto"/>
        <w:rPr>
          <w:rFonts w:ascii="Calibri" w:eastAsia="Times New Roman" w:hAnsi="Calibri" w:cs="Calibri"/>
          <w:color w:val="000000"/>
        </w:rPr>
      </w:pPr>
      <w:r w:rsidRPr="00B274B6">
        <w:rPr>
          <w:b/>
          <w:bCs/>
          <w:i/>
          <w:iCs/>
          <w:color w:val="70AD47" w:themeColor="accent6"/>
          <w:sz w:val="24"/>
          <w:szCs w:val="24"/>
        </w:rPr>
        <w:t xml:space="preserve">Increase </w:t>
      </w:r>
      <w:r>
        <w:rPr>
          <w:b/>
          <w:bCs/>
          <w:i/>
          <w:iCs/>
          <w:color w:val="70AD47" w:themeColor="accent6"/>
          <w:sz w:val="24"/>
          <w:szCs w:val="24"/>
        </w:rPr>
        <w:t>Funds for Invest in Housing Rehabilitation (Renovate Norfolk) Program: $200,000</w:t>
      </w:r>
    </w:p>
    <w:p w14:paraId="21D004CB" w14:textId="2EB7296B" w:rsidR="00C05BA2" w:rsidRDefault="00FB0BB3" w:rsidP="00FB0BB3">
      <w:pPr>
        <w:spacing w:after="0"/>
        <w:contextualSpacing/>
        <w:rPr>
          <w:b/>
          <w:bCs/>
          <w:i/>
          <w:iCs/>
          <w:color w:val="70AD47" w:themeColor="accent6"/>
          <w:sz w:val="24"/>
          <w:szCs w:val="24"/>
        </w:rPr>
      </w:pPr>
      <w:r w:rsidRPr="00CB3995">
        <w:rPr>
          <w:rFonts w:ascii="Calibri" w:eastAsia="Times New Roman" w:hAnsi="Calibri" w:cs="Calibri"/>
          <w:color w:val="000000"/>
        </w:rPr>
        <w:t>The Renovate Norfolk program provides Community Development Block Grants</w:t>
      </w:r>
      <w:r>
        <w:rPr>
          <w:rFonts w:ascii="Calibri" w:eastAsia="Times New Roman" w:hAnsi="Calibri" w:cs="Calibri"/>
          <w:color w:val="000000"/>
        </w:rPr>
        <w:t xml:space="preserve"> (CDBG)</w:t>
      </w:r>
      <w:r w:rsidRPr="00CB3995">
        <w:rPr>
          <w:rFonts w:ascii="Calibri" w:eastAsia="Times New Roman" w:hAnsi="Calibri" w:cs="Calibri"/>
          <w:color w:val="000000"/>
        </w:rPr>
        <w:t xml:space="preserve"> to low-to-moderate income homeowners who need repairs made to their homes related to health and safety concerns</w:t>
      </w:r>
      <w:r w:rsidR="004425BB" w:rsidRPr="00CB3995">
        <w:rPr>
          <w:rFonts w:ascii="Calibri" w:eastAsia="Times New Roman" w:hAnsi="Calibri" w:cs="Calibri"/>
          <w:color w:val="000000"/>
        </w:rPr>
        <w:t xml:space="preserve">. </w:t>
      </w:r>
      <w:r>
        <w:rPr>
          <w:rFonts w:ascii="Calibri" w:eastAsia="Times New Roman" w:hAnsi="Calibri" w:cs="Calibri"/>
          <w:color w:val="000000"/>
        </w:rPr>
        <w:t>This funding will provide a match to the CDBG funds to allow funding to homes requiring more health and safety repairs than allowed by the programs current cap of $25,000.</w:t>
      </w:r>
    </w:p>
    <w:p w14:paraId="008BCABD" w14:textId="77777777" w:rsidR="00C05BA2" w:rsidRDefault="00C05BA2" w:rsidP="00FB0BB3">
      <w:pPr>
        <w:spacing w:after="0"/>
        <w:contextualSpacing/>
        <w:rPr>
          <w:b/>
          <w:bCs/>
          <w:i/>
          <w:iCs/>
          <w:color w:val="70AD47" w:themeColor="accent6"/>
          <w:sz w:val="24"/>
          <w:szCs w:val="24"/>
        </w:rPr>
      </w:pPr>
    </w:p>
    <w:p w14:paraId="162EF480" w14:textId="4454B40A" w:rsidR="00FB0BB3" w:rsidRDefault="00FB0BB3" w:rsidP="00FB0BB3">
      <w:pPr>
        <w:spacing w:after="0"/>
        <w:contextualSpacing/>
        <w:rPr>
          <w:b/>
          <w:bCs/>
          <w:i/>
          <w:iCs/>
          <w:color w:val="70AD47" w:themeColor="accent6"/>
          <w:sz w:val="24"/>
          <w:szCs w:val="24"/>
        </w:rPr>
      </w:pPr>
      <w:r w:rsidRPr="00B274B6">
        <w:rPr>
          <w:b/>
          <w:bCs/>
          <w:i/>
          <w:iCs/>
          <w:color w:val="70AD47" w:themeColor="accent6"/>
          <w:sz w:val="24"/>
          <w:szCs w:val="24"/>
        </w:rPr>
        <w:t>Increase</w:t>
      </w:r>
      <w:r>
        <w:rPr>
          <w:b/>
          <w:bCs/>
          <w:i/>
          <w:iCs/>
          <w:color w:val="70AD47" w:themeColor="accent6"/>
          <w:sz w:val="24"/>
          <w:szCs w:val="24"/>
        </w:rPr>
        <w:t xml:space="preserve"> Funds to</w:t>
      </w:r>
      <w:r w:rsidRPr="00B274B6">
        <w:rPr>
          <w:b/>
          <w:bCs/>
          <w:i/>
          <w:iCs/>
          <w:color w:val="70AD47" w:themeColor="accent6"/>
          <w:sz w:val="24"/>
          <w:szCs w:val="24"/>
        </w:rPr>
        <w:t xml:space="preserve"> Improve and Maintain the </w:t>
      </w:r>
      <w:r>
        <w:rPr>
          <w:b/>
          <w:bCs/>
          <w:i/>
          <w:iCs/>
          <w:color w:val="70AD47" w:themeColor="accent6"/>
          <w:sz w:val="24"/>
          <w:szCs w:val="24"/>
        </w:rPr>
        <w:t xml:space="preserve">Virginia </w:t>
      </w:r>
      <w:r w:rsidRPr="00B274B6">
        <w:rPr>
          <w:b/>
          <w:bCs/>
          <w:i/>
          <w:iCs/>
          <w:color w:val="70AD47" w:themeColor="accent6"/>
          <w:sz w:val="24"/>
          <w:szCs w:val="24"/>
        </w:rPr>
        <w:t>Zoo</w:t>
      </w:r>
      <w:r>
        <w:rPr>
          <w:b/>
          <w:bCs/>
          <w:i/>
          <w:iCs/>
          <w:color w:val="70AD47" w:themeColor="accent6"/>
          <w:sz w:val="24"/>
          <w:szCs w:val="24"/>
        </w:rPr>
        <w:t>: $550,000</w:t>
      </w:r>
    </w:p>
    <w:p w14:paraId="52093B2C" w14:textId="37F97452" w:rsidR="00FB0BB3" w:rsidRDefault="00162C02" w:rsidP="00BC702B">
      <w:pPr>
        <w:spacing w:after="0" w:line="240" w:lineRule="auto"/>
        <w:rPr>
          <w:rFonts w:ascii="Calibri" w:eastAsia="Times New Roman" w:hAnsi="Calibri" w:cs="Calibri"/>
          <w:color w:val="000000"/>
        </w:rPr>
      </w:pPr>
      <w:r>
        <w:rPr>
          <w:rFonts w:ascii="Calibri" w:eastAsia="Times New Roman" w:hAnsi="Calibri" w:cs="Calibri"/>
          <w:color w:val="000000"/>
        </w:rPr>
        <w:t>Some improvements include updates to barriers and upgrades to exhibits</w:t>
      </w:r>
      <w:r w:rsidR="004425BB">
        <w:rPr>
          <w:rFonts w:ascii="Calibri" w:eastAsia="Times New Roman" w:hAnsi="Calibri" w:cs="Calibri"/>
          <w:color w:val="000000"/>
        </w:rPr>
        <w:t xml:space="preserve">. </w:t>
      </w:r>
    </w:p>
    <w:p w14:paraId="365FAF9D" w14:textId="77777777" w:rsidR="00BC702B" w:rsidRPr="00B274B6" w:rsidRDefault="00BC702B" w:rsidP="00BC702B">
      <w:pPr>
        <w:spacing w:after="0" w:line="240" w:lineRule="auto"/>
        <w:rPr>
          <w:b/>
          <w:bCs/>
          <w:i/>
          <w:iCs/>
          <w:color w:val="70AD47" w:themeColor="accent6"/>
          <w:sz w:val="24"/>
          <w:szCs w:val="24"/>
        </w:rPr>
      </w:pPr>
    </w:p>
    <w:p w14:paraId="472FEF96" w14:textId="77777777" w:rsidR="00FB0BB3" w:rsidRPr="00C203B1" w:rsidRDefault="00FB0BB3" w:rsidP="00FB0BB3">
      <w:pPr>
        <w:spacing w:after="0"/>
        <w:contextualSpacing/>
        <w:rPr>
          <w:b/>
          <w:bCs/>
          <w:i/>
          <w:iCs/>
          <w:color w:val="70AD47" w:themeColor="accent6"/>
          <w:sz w:val="24"/>
          <w:szCs w:val="24"/>
        </w:rPr>
      </w:pPr>
      <w:r w:rsidRPr="00C203B1">
        <w:rPr>
          <w:b/>
          <w:bCs/>
          <w:i/>
          <w:iCs/>
          <w:color w:val="70AD47" w:themeColor="accent6"/>
          <w:sz w:val="24"/>
          <w:szCs w:val="24"/>
        </w:rPr>
        <w:t>Increase Funds to Address Norfolk Public Schools Major Maintenance: $11,000,000</w:t>
      </w:r>
    </w:p>
    <w:p w14:paraId="150716DA" w14:textId="146D2CDC" w:rsidR="00FB0BB3" w:rsidRPr="00921A28" w:rsidRDefault="00FB0BB3" w:rsidP="00FB0BB3">
      <w:pPr>
        <w:spacing w:after="0" w:line="240" w:lineRule="auto"/>
        <w:rPr>
          <w:rFonts w:ascii="Calibri" w:eastAsia="Times New Roman" w:hAnsi="Calibri" w:cs="Calibri"/>
          <w:color w:val="000000"/>
        </w:rPr>
      </w:pPr>
      <w:r w:rsidRPr="00C203B1">
        <w:rPr>
          <w:rFonts w:ascii="Calibri" w:eastAsia="Times New Roman" w:hAnsi="Calibri" w:cs="Calibri"/>
          <w:color w:val="000000"/>
        </w:rPr>
        <w:t xml:space="preserve">To correct an error, </w:t>
      </w:r>
      <w:r w:rsidR="00C203B1">
        <w:rPr>
          <w:rFonts w:ascii="Calibri" w:eastAsia="Times New Roman" w:hAnsi="Calibri" w:cs="Calibri"/>
          <w:color w:val="000000"/>
        </w:rPr>
        <w:t>an $11,000,000 increase in f</w:t>
      </w:r>
      <w:r w:rsidRPr="00C203B1">
        <w:rPr>
          <w:rFonts w:ascii="Calibri" w:eastAsia="Times New Roman" w:hAnsi="Calibri" w:cs="Calibri"/>
          <w:color w:val="000000"/>
        </w:rPr>
        <w:t xml:space="preserve">unding to support major maintenance and repair of school facilities is recommended </w:t>
      </w:r>
      <w:r w:rsidR="00C203B1">
        <w:rPr>
          <w:rFonts w:ascii="Calibri" w:eastAsia="Times New Roman" w:hAnsi="Calibri" w:cs="Calibri"/>
          <w:color w:val="000000"/>
        </w:rPr>
        <w:t xml:space="preserve">for the FY 2024 CIP. </w:t>
      </w:r>
      <w:r w:rsidRPr="00C203B1">
        <w:rPr>
          <w:rFonts w:ascii="Calibri" w:eastAsia="Times New Roman" w:hAnsi="Calibri" w:cs="Calibri"/>
          <w:color w:val="000000"/>
        </w:rPr>
        <w:t xml:space="preserve">This </w:t>
      </w:r>
      <w:r w:rsidR="00C203B1">
        <w:rPr>
          <w:rFonts w:ascii="Calibri" w:eastAsia="Times New Roman" w:hAnsi="Calibri" w:cs="Calibri"/>
          <w:color w:val="000000"/>
        </w:rPr>
        <w:t xml:space="preserve">action </w:t>
      </w:r>
      <w:r w:rsidRPr="00C203B1">
        <w:rPr>
          <w:rFonts w:ascii="Calibri" w:eastAsia="Times New Roman" w:hAnsi="Calibri" w:cs="Calibri"/>
          <w:color w:val="000000"/>
        </w:rPr>
        <w:t xml:space="preserve">will increase school funding to help preserve the life of buildings, perform major preventative maintenance, and undertake significant repairs. This increase is funded by </w:t>
      </w:r>
      <w:r w:rsidR="00C203B1">
        <w:rPr>
          <w:rFonts w:ascii="Calibri" w:eastAsia="Times New Roman" w:hAnsi="Calibri" w:cs="Calibri"/>
          <w:color w:val="000000"/>
        </w:rPr>
        <w:t>school reversion funds</w:t>
      </w:r>
      <w:r w:rsidR="00E563E0">
        <w:rPr>
          <w:rFonts w:ascii="Calibri" w:eastAsia="Times New Roman" w:hAnsi="Calibri" w:cs="Calibri"/>
          <w:color w:val="000000"/>
        </w:rPr>
        <w:t>.</w:t>
      </w:r>
      <w:r w:rsidRPr="00C203B1">
        <w:rPr>
          <w:rFonts w:ascii="Calibri" w:eastAsia="Times New Roman" w:hAnsi="Calibri" w:cs="Calibri"/>
          <w:color w:val="000000"/>
        </w:rPr>
        <w:t xml:space="preserve"> Also</w:t>
      </w:r>
      <w:r w:rsidR="00C203B1" w:rsidRPr="00C203B1">
        <w:rPr>
          <w:rFonts w:ascii="Calibri" w:eastAsia="Times New Roman" w:hAnsi="Calibri" w:cs="Calibri"/>
          <w:color w:val="000000"/>
        </w:rPr>
        <w:t>,</w:t>
      </w:r>
      <w:r w:rsidRPr="00C203B1">
        <w:rPr>
          <w:rFonts w:ascii="Calibri" w:eastAsia="Times New Roman" w:hAnsi="Calibri" w:cs="Calibri"/>
          <w:color w:val="000000"/>
        </w:rPr>
        <w:t xml:space="preserve"> </w:t>
      </w:r>
      <w:r w:rsidR="00DE2FA2">
        <w:rPr>
          <w:rFonts w:ascii="Calibri" w:eastAsia="Times New Roman" w:hAnsi="Calibri" w:cs="Calibri"/>
          <w:color w:val="000000"/>
        </w:rPr>
        <w:t xml:space="preserve">use of </w:t>
      </w:r>
      <w:r w:rsidRPr="00C203B1">
        <w:rPr>
          <w:rFonts w:ascii="Calibri" w:eastAsia="Times New Roman" w:hAnsi="Calibri" w:cs="Calibri"/>
          <w:color w:val="000000"/>
        </w:rPr>
        <w:t xml:space="preserve">debt </w:t>
      </w:r>
      <w:r w:rsidR="00DE2FA2">
        <w:rPr>
          <w:rFonts w:ascii="Calibri" w:eastAsia="Times New Roman" w:hAnsi="Calibri" w:cs="Calibri"/>
          <w:color w:val="000000"/>
        </w:rPr>
        <w:t>in the CIP</w:t>
      </w:r>
      <w:r w:rsidR="00E563E0">
        <w:rPr>
          <w:rFonts w:ascii="Calibri" w:eastAsia="Times New Roman" w:hAnsi="Calibri" w:cs="Calibri"/>
          <w:color w:val="000000"/>
        </w:rPr>
        <w:t xml:space="preserve"> </w:t>
      </w:r>
      <w:r w:rsidRPr="00C203B1">
        <w:rPr>
          <w:rFonts w:ascii="Calibri" w:eastAsia="Times New Roman" w:hAnsi="Calibri" w:cs="Calibri"/>
          <w:color w:val="000000"/>
        </w:rPr>
        <w:t>will increase to support city projects which were incorrectly funded using school reversion</w:t>
      </w:r>
      <w:r w:rsidR="00C203B1">
        <w:rPr>
          <w:rFonts w:ascii="Calibri" w:eastAsia="Times New Roman" w:hAnsi="Calibri" w:cs="Calibri"/>
          <w:color w:val="000000"/>
        </w:rPr>
        <w:t xml:space="preserve"> funds.</w:t>
      </w:r>
    </w:p>
    <w:p w14:paraId="5B2223CC" w14:textId="77777777" w:rsidR="002B3F58" w:rsidRDefault="002B3F58" w:rsidP="00FB0BB3">
      <w:pPr>
        <w:spacing w:after="0"/>
        <w:contextualSpacing/>
        <w:rPr>
          <w:b/>
          <w:bCs/>
          <w:i/>
          <w:iCs/>
          <w:color w:val="70AD47" w:themeColor="accent6"/>
          <w:sz w:val="24"/>
          <w:szCs w:val="24"/>
        </w:rPr>
      </w:pPr>
    </w:p>
    <w:p w14:paraId="5D642FAA" w14:textId="7F7C359F" w:rsidR="00FB0BB3" w:rsidRDefault="00FB0BB3" w:rsidP="00FB0BB3">
      <w:pPr>
        <w:spacing w:after="0"/>
        <w:contextualSpacing/>
        <w:rPr>
          <w:b/>
          <w:bCs/>
          <w:i/>
          <w:iCs/>
          <w:color w:val="70AD47" w:themeColor="accent6"/>
          <w:sz w:val="24"/>
          <w:szCs w:val="24"/>
        </w:rPr>
      </w:pPr>
      <w:r w:rsidRPr="00B274B6">
        <w:rPr>
          <w:b/>
          <w:bCs/>
          <w:i/>
          <w:iCs/>
          <w:color w:val="70AD47" w:themeColor="accent6"/>
          <w:sz w:val="24"/>
          <w:szCs w:val="24"/>
        </w:rPr>
        <w:t>Increase</w:t>
      </w:r>
      <w:r>
        <w:rPr>
          <w:b/>
          <w:bCs/>
          <w:i/>
          <w:iCs/>
          <w:color w:val="70AD47" w:themeColor="accent6"/>
          <w:sz w:val="24"/>
          <w:szCs w:val="24"/>
        </w:rPr>
        <w:t xml:space="preserve"> Funds to</w:t>
      </w:r>
      <w:r w:rsidRPr="00B274B6">
        <w:rPr>
          <w:b/>
          <w:bCs/>
          <w:i/>
          <w:iCs/>
          <w:color w:val="70AD47" w:themeColor="accent6"/>
          <w:sz w:val="24"/>
          <w:szCs w:val="24"/>
        </w:rPr>
        <w:t xml:space="preserve"> Improve Granby Street Corridor</w:t>
      </w:r>
      <w:r>
        <w:rPr>
          <w:b/>
          <w:bCs/>
          <w:i/>
          <w:iCs/>
          <w:color w:val="70AD47" w:themeColor="accent6"/>
          <w:sz w:val="24"/>
          <w:szCs w:val="24"/>
        </w:rPr>
        <w:t>: $2,000,000</w:t>
      </w:r>
    </w:p>
    <w:p w14:paraId="28D926FB" w14:textId="77777777" w:rsidR="00FB0BB3" w:rsidRDefault="00FB0BB3" w:rsidP="00FB0BB3">
      <w:pPr>
        <w:rPr>
          <w:rFonts w:ascii="Calibri" w:eastAsia="Times New Roman" w:hAnsi="Calibri" w:cs="Calibri"/>
          <w:color w:val="000000"/>
        </w:rPr>
      </w:pPr>
      <w:r w:rsidRPr="003B2EE5">
        <w:rPr>
          <w:rFonts w:ascii="Calibri" w:eastAsia="Times New Roman" w:hAnsi="Calibri" w:cs="Calibri"/>
          <w:color w:val="000000"/>
        </w:rPr>
        <w:t>This project will construct pedestrian and vehicular safety improvements along the Granby Street corridor. The project will be done to support the federally funded Granby Bike Lanes project.</w:t>
      </w:r>
    </w:p>
    <w:p w14:paraId="735B1C68" w14:textId="77777777" w:rsidR="00FB0BB3" w:rsidRDefault="00FB0BB3" w:rsidP="00FB0BB3">
      <w:pPr>
        <w:spacing w:after="0"/>
        <w:rPr>
          <w:rFonts w:ascii="Calibri" w:eastAsia="Times New Roman" w:hAnsi="Calibri" w:cs="Calibri"/>
          <w:color w:val="000000"/>
        </w:rPr>
      </w:pPr>
      <w:r w:rsidRPr="00B274B6">
        <w:rPr>
          <w:b/>
          <w:bCs/>
          <w:i/>
          <w:iCs/>
          <w:color w:val="70AD47" w:themeColor="accent6"/>
          <w:sz w:val="24"/>
          <w:szCs w:val="24"/>
        </w:rPr>
        <w:t xml:space="preserve">Increase </w:t>
      </w:r>
      <w:r>
        <w:rPr>
          <w:b/>
          <w:bCs/>
          <w:i/>
          <w:iCs/>
          <w:color w:val="70AD47" w:themeColor="accent6"/>
          <w:sz w:val="24"/>
          <w:szCs w:val="24"/>
        </w:rPr>
        <w:t xml:space="preserve">Funds to </w:t>
      </w:r>
      <w:r w:rsidRPr="00B274B6">
        <w:rPr>
          <w:b/>
          <w:bCs/>
          <w:i/>
          <w:iCs/>
          <w:color w:val="70AD47" w:themeColor="accent6"/>
          <w:sz w:val="24"/>
          <w:szCs w:val="24"/>
        </w:rPr>
        <w:t>Renovate Chrysler Hall</w:t>
      </w:r>
      <w:r>
        <w:rPr>
          <w:b/>
          <w:bCs/>
          <w:i/>
          <w:iCs/>
          <w:color w:val="70AD47" w:themeColor="accent6"/>
          <w:sz w:val="24"/>
          <w:szCs w:val="24"/>
        </w:rPr>
        <w:t>: $1,000,000</w:t>
      </w:r>
    </w:p>
    <w:p w14:paraId="4C503D87" w14:textId="77777777" w:rsidR="00FC36EC" w:rsidRDefault="00FB0BB3" w:rsidP="00FC36EC">
      <w:pPr>
        <w:spacing w:after="0"/>
        <w:rPr>
          <w:rFonts w:ascii="Calibri" w:eastAsia="Times New Roman" w:hAnsi="Calibri" w:cs="Calibri"/>
          <w:color w:val="000000"/>
        </w:rPr>
      </w:pPr>
      <w:r w:rsidRPr="003B2EE5">
        <w:rPr>
          <w:rFonts w:ascii="Calibri" w:eastAsia="Times New Roman" w:hAnsi="Calibri" w:cs="Calibri"/>
          <w:color w:val="000000"/>
        </w:rPr>
        <w:t xml:space="preserve">Provide funds to complete the design work </w:t>
      </w:r>
      <w:r>
        <w:rPr>
          <w:rFonts w:ascii="Calibri" w:eastAsia="Times New Roman" w:hAnsi="Calibri" w:cs="Calibri"/>
          <w:color w:val="000000"/>
        </w:rPr>
        <w:t>for the renovation of</w:t>
      </w:r>
      <w:r w:rsidRPr="003B2EE5">
        <w:rPr>
          <w:rFonts w:ascii="Calibri" w:eastAsia="Times New Roman" w:hAnsi="Calibri" w:cs="Calibri"/>
          <w:color w:val="000000"/>
        </w:rPr>
        <w:t xml:space="preserve"> Chrysler Hall</w:t>
      </w:r>
      <w:r>
        <w:rPr>
          <w:rFonts w:ascii="Calibri" w:eastAsia="Times New Roman" w:hAnsi="Calibri" w:cs="Calibri"/>
          <w:color w:val="000000"/>
        </w:rPr>
        <w:t>.</w:t>
      </w:r>
    </w:p>
    <w:p w14:paraId="0AAC9358" w14:textId="77777777" w:rsidR="00FC36EC" w:rsidRDefault="00FC36EC" w:rsidP="00FC36EC">
      <w:pPr>
        <w:spacing w:after="0"/>
        <w:rPr>
          <w:rFonts w:ascii="Calibri" w:eastAsia="Times New Roman" w:hAnsi="Calibri" w:cs="Calibri"/>
          <w:color w:val="000000"/>
        </w:rPr>
      </w:pPr>
    </w:p>
    <w:p w14:paraId="0EB1074D" w14:textId="3D554108" w:rsidR="00FB0BB3" w:rsidRPr="00FB0BB3" w:rsidRDefault="00FB0BB3" w:rsidP="00FC36EC">
      <w:pPr>
        <w:spacing w:after="0"/>
        <w:rPr>
          <w:rFonts w:ascii="Calibri" w:eastAsia="Times New Roman" w:hAnsi="Calibri" w:cs="Calibri"/>
          <w:color w:val="000000"/>
        </w:rPr>
      </w:pPr>
      <w:r w:rsidRPr="0019198C">
        <w:rPr>
          <w:b/>
          <w:bCs/>
          <w:i/>
          <w:iCs/>
          <w:color w:val="70AD47" w:themeColor="accent6"/>
          <w:sz w:val="24"/>
          <w:szCs w:val="24"/>
        </w:rPr>
        <w:t>Decrease</w:t>
      </w:r>
      <w:r w:rsidRPr="00B274B6">
        <w:rPr>
          <w:b/>
          <w:bCs/>
          <w:i/>
          <w:iCs/>
          <w:color w:val="70AD47" w:themeColor="accent6"/>
          <w:sz w:val="24"/>
          <w:szCs w:val="24"/>
        </w:rPr>
        <w:t xml:space="preserve"> </w:t>
      </w:r>
      <w:r>
        <w:rPr>
          <w:b/>
          <w:bCs/>
          <w:i/>
          <w:iCs/>
          <w:color w:val="70AD47" w:themeColor="accent6"/>
          <w:sz w:val="24"/>
          <w:szCs w:val="24"/>
        </w:rPr>
        <w:t xml:space="preserve">Funds to </w:t>
      </w:r>
      <w:r w:rsidRPr="00B274B6">
        <w:rPr>
          <w:b/>
          <w:bCs/>
          <w:i/>
          <w:iCs/>
          <w:color w:val="70AD47" w:themeColor="accent6"/>
          <w:sz w:val="24"/>
          <w:szCs w:val="24"/>
        </w:rPr>
        <w:t>Support Parking Garage Re-Lamping Program</w:t>
      </w:r>
      <w:r>
        <w:rPr>
          <w:b/>
          <w:bCs/>
          <w:i/>
          <w:iCs/>
          <w:color w:val="70AD47" w:themeColor="accent6"/>
          <w:sz w:val="24"/>
          <w:szCs w:val="24"/>
        </w:rPr>
        <w:t xml:space="preserve">: </w:t>
      </w:r>
      <w:r w:rsidRPr="00CA7631">
        <w:rPr>
          <w:b/>
          <w:bCs/>
          <w:i/>
          <w:iCs/>
          <w:color w:val="FF0000"/>
          <w:sz w:val="24"/>
          <w:szCs w:val="24"/>
        </w:rPr>
        <w:t>($</w:t>
      </w:r>
      <w:r>
        <w:rPr>
          <w:b/>
          <w:bCs/>
          <w:i/>
          <w:iCs/>
          <w:color w:val="FF0000"/>
          <w:sz w:val="24"/>
          <w:szCs w:val="24"/>
        </w:rPr>
        <w:t>1,549,178</w:t>
      </w:r>
      <w:r w:rsidRPr="00CA7631">
        <w:rPr>
          <w:b/>
          <w:bCs/>
          <w:i/>
          <w:iCs/>
          <w:color w:val="FF0000"/>
          <w:sz w:val="24"/>
          <w:szCs w:val="24"/>
        </w:rPr>
        <w:t>)</w:t>
      </w:r>
      <w:r w:rsidRPr="00B274B6">
        <w:rPr>
          <w:b/>
          <w:bCs/>
          <w:i/>
          <w:iCs/>
          <w:color w:val="70AD47" w:themeColor="accent6"/>
          <w:sz w:val="24"/>
          <w:szCs w:val="24"/>
        </w:rPr>
        <w:tab/>
      </w:r>
    </w:p>
    <w:p w14:paraId="2093B07B" w14:textId="6120E023" w:rsidR="00CB72E4" w:rsidRPr="005C4BBF" w:rsidRDefault="00580F17" w:rsidP="00FB0BB3">
      <w:pPr>
        <w:spacing w:after="0" w:line="240" w:lineRule="auto"/>
        <w:rPr>
          <w:rFonts w:ascii="Calibri" w:eastAsia="Times New Roman" w:hAnsi="Calibri" w:cs="Calibri"/>
          <w:color w:val="000000"/>
        </w:rPr>
      </w:pPr>
      <w:r>
        <w:rPr>
          <w:rFonts w:ascii="Calibri" w:eastAsia="Times New Roman" w:hAnsi="Calibri" w:cs="Calibri"/>
          <w:color w:val="000000"/>
        </w:rPr>
        <w:t>Decrease funds provided</w:t>
      </w:r>
      <w:r w:rsidR="00FB0BB3" w:rsidRPr="003B2EE5">
        <w:rPr>
          <w:rFonts w:ascii="Calibri" w:eastAsia="Times New Roman" w:hAnsi="Calibri" w:cs="Calibri"/>
          <w:color w:val="000000"/>
        </w:rPr>
        <w:t xml:space="preserve"> to replace lighting at Town Point Garage and Main Street Garage with high efficiency LED lighting.</w:t>
      </w:r>
      <w:r w:rsidR="00FB0BB3">
        <w:rPr>
          <w:rFonts w:ascii="Calibri" w:eastAsia="Times New Roman" w:hAnsi="Calibri" w:cs="Calibri"/>
          <w:color w:val="000000"/>
        </w:rPr>
        <w:t xml:space="preserve"> The funding for this project is being reduced due to the removal of the proposed parking fee increase.</w:t>
      </w:r>
    </w:p>
    <w:p w14:paraId="03C9043F" w14:textId="77777777" w:rsidR="00CB72E4" w:rsidRDefault="00CB72E4" w:rsidP="00FB0BB3">
      <w:pPr>
        <w:spacing w:after="0" w:line="240" w:lineRule="auto"/>
        <w:rPr>
          <w:b/>
          <w:bCs/>
          <w:i/>
          <w:iCs/>
          <w:color w:val="70AD47" w:themeColor="accent6"/>
          <w:sz w:val="24"/>
          <w:szCs w:val="24"/>
        </w:rPr>
      </w:pPr>
    </w:p>
    <w:p w14:paraId="07AA9FEA" w14:textId="5CE62291" w:rsidR="00FB0BB3" w:rsidRPr="00FB0BB3" w:rsidRDefault="00FB0BB3" w:rsidP="00FB0BB3">
      <w:pPr>
        <w:spacing w:after="0" w:line="240" w:lineRule="auto"/>
        <w:rPr>
          <w:rFonts w:ascii="Calibri" w:eastAsia="Times New Roman" w:hAnsi="Calibri" w:cs="Calibri"/>
          <w:color w:val="000000"/>
        </w:rPr>
      </w:pPr>
      <w:r w:rsidRPr="0019198C">
        <w:rPr>
          <w:b/>
          <w:bCs/>
          <w:i/>
          <w:iCs/>
          <w:color w:val="70AD47" w:themeColor="accent6"/>
          <w:sz w:val="24"/>
          <w:szCs w:val="24"/>
        </w:rPr>
        <w:t>Decrease</w:t>
      </w:r>
      <w:r w:rsidRPr="00B274B6">
        <w:rPr>
          <w:b/>
          <w:bCs/>
          <w:i/>
          <w:iCs/>
          <w:color w:val="70AD47" w:themeColor="accent6"/>
          <w:sz w:val="24"/>
          <w:szCs w:val="24"/>
        </w:rPr>
        <w:t xml:space="preserve"> </w:t>
      </w:r>
      <w:r>
        <w:rPr>
          <w:b/>
          <w:bCs/>
          <w:i/>
          <w:iCs/>
          <w:color w:val="70AD47" w:themeColor="accent6"/>
          <w:sz w:val="24"/>
          <w:szCs w:val="24"/>
        </w:rPr>
        <w:t xml:space="preserve">Funds to </w:t>
      </w:r>
      <w:r w:rsidRPr="00B274B6">
        <w:rPr>
          <w:b/>
          <w:bCs/>
          <w:i/>
          <w:iCs/>
          <w:color w:val="70AD47" w:themeColor="accent6"/>
          <w:sz w:val="24"/>
          <w:szCs w:val="24"/>
        </w:rPr>
        <w:t>Restore Riverside Memorial Park Shoreline</w:t>
      </w:r>
      <w:r>
        <w:rPr>
          <w:b/>
          <w:bCs/>
          <w:i/>
          <w:iCs/>
          <w:color w:val="70AD47" w:themeColor="accent6"/>
          <w:sz w:val="24"/>
          <w:szCs w:val="24"/>
        </w:rPr>
        <w:t xml:space="preserve">: </w:t>
      </w:r>
      <w:r w:rsidRPr="00CA7631">
        <w:rPr>
          <w:b/>
          <w:bCs/>
          <w:i/>
          <w:iCs/>
          <w:color w:val="FF0000"/>
          <w:sz w:val="24"/>
          <w:szCs w:val="24"/>
        </w:rPr>
        <w:t>($</w:t>
      </w:r>
      <w:r>
        <w:rPr>
          <w:b/>
          <w:bCs/>
          <w:i/>
          <w:iCs/>
          <w:color w:val="FF0000"/>
          <w:sz w:val="24"/>
          <w:szCs w:val="24"/>
        </w:rPr>
        <w:t>800,000</w:t>
      </w:r>
      <w:r w:rsidRPr="00CA7631">
        <w:rPr>
          <w:b/>
          <w:bCs/>
          <w:i/>
          <w:iCs/>
          <w:color w:val="FF0000"/>
          <w:sz w:val="24"/>
          <w:szCs w:val="24"/>
        </w:rPr>
        <w:t>)</w:t>
      </w:r>
      <w:r w:rsidRPr="00B274B6">
        <w:rPr>
          <w:b/>
          <w:bCs/>
          <w:i/>
          <w:iCs/>
          <w:color w:val="70AD47" w:themeColor="accent6"/>
          <w:sz w:val="24"/>
          <w:szCs w:val="24"/>
        </w:rPr>
        <w:tab/>
      </w:r>
    </w:p>
    <w:p w14:paraId="3C297154" w14:textId="77777777" w:rsidR="00E45F29" w:rsidRDefault="00FB0BB3" w:rsidP="00E45F29">
      <w:pPr>
        <w:spacing w:after="0" w:line="240" w:lineRule="auto"/>
        <w:rPr>
          <w:rFonts w:ascii="Calibri" w:eastAsia="Times New Roman" w:hAnsi="Calibri" w:cs="Calibri"/>
          <w:color w:val="000000"/>
        </w:rPr>
      </w:pPr>
      <w:r>
        <w:rPr>
          <w:rFonts w:ascii="Calibri" w:eastAsia="Times New Roman" w:hAnsi="Calibri" w:cs="Calibri"/>
          <w:color w:val="000000"/>
        </w:rPr>
        <w:t>The cost to the city for the project in FY 2024 is being reduced as the city has received grant funds that are being recognized in FY 2023.</w:t>
      </w:r>
      <w:r w:rsidRPr="0045203F">
        <w:rPr>
          <w:rFonts w:ascii="Calibri" w:eastAsia="Times New Roman" w:hAnsi="Calibri" w:cs="Calibri"/>
          <w:color w:val="000000"/>
        </w:rPr>
        <w:t xml:space="preserve"> </w:t>
      </w:r>
      <w:r>
        <w:rPr>
          <w:rFonts w:ascii="Calibri" w:eastAsia="Times New Roman" w:hAnsi="Calibri" w:cs="Calibri"/>
          <w:color w:val="000000"/>
        </w:rPr>
        <w:t>R</w:t>
      </w:r>
      <w:r w:rsidRPr="0041666B">
        <w:rPr>
          <w:rFonts w:ascii="Calibri" w:eastAsia="Times New Roman" w:hAnsi="Calibri" w:cs="Calibri"/>
          <w:color w:val="000000"/>
        </w:rPr>
        <w:t xml:space="preserve">estoration </w:t>
      </w:r>
      <w:r>
        <w:rPr>
          <w:rFonts w:ascii="Calibri" w:eastAsia="Times New Roman" w:hAnsi="Calibri" w:cs="Calibri"/>
          <w:color w:val="000000"/>
        </w:rPr>
        <w:t xml:space="preserve">work </w:t>
      </w:r>
      <w:r w:rsidRPr="0041666B">
        <w:rPr>
          <w:rFonts w:ascii="Calibri" w:eastAsia="Times New Roman" w:hAnsi="Calibri" w:cs="Calibri"/>
          <w:color w:val="000000"/>
        </w:rPr>
        <w:t>will include various living shoreline techniques that will both restore and stabilize the area.</w:t>
      </w:r>
    </w:p>
    <w:p w14:paraId="5FEC7301" w14:textId="77777777" w:rsidR="00AA7D6F" w:rsidRDefault="00AA7D6F" w:rsidP="00E45F29">
      <w:pPr>
        <w:spacing w:after="0" w:line="240" w:lineRule="auto"/>
        <w:rPr>
          <w:rFonts w:ascii="Calibri" w:eastAsia="Times New Roman" w:hAnsi="Calibri" w:cs="Calibri"/>
          <w:color w:val="000000"/>
        </w:rPr>
      </w:pPr>
    </w:p>
    <w:p w14:paraId="44D944D2" w14:textId="03F3D470" w:rsidR="00FB0BB3" w:rsidRPr="00E45F29" w:rsidRDefault="00FB0BB3" w:rsidP="00E45F29">
      <w:pPr>
        <w:spacing w:after="0" w:line="240" w:lineRule="auto"/>
        <w:rPr>
          <w:rFonts w:ascii="Calibri" w:eastAsia="Times New Roman" w:hAnsi="Calibri" w:cs="Calibri"/>
          <w:color w:val="000000"/>
        </w:rPr>
      </w:pPr>
      <w:r w:rsidRPr="0019198C">
        <w:rPr>
          <w:b/>
          <w:bCs/>
          <w:i/>
          <w:iCs/>
          <w:color w:val="70AD47" w:themeColor="accent6"/>
          <w:sz w:val="24"/>
          <w:szCs w:val="24"/>
        </w:rPr>
        <w:t>Decrease</w:t>
      </w:r>
      <w:r w:rsidRPr="00B274B6">
        <w:rPr>
          <w:b/>
          <w:bCs/>
          <w:i/>
          <w:iCs/>
          <w:color w:val="70AD47" w:themeColor="accent6"/>
          <w:sz w:val="24"/>
          <w:szCs w:val="24"/>
        </w:rPr>
        <w:t xml:space="preserve"> </w:t>
      </w:r>
      <w:r>
        <w:rPr>
          <w:b/>
          <w:bCs/>
          <w:i/>
          <w:iCs/>
          <w:color w:val="70AD47" w:themeColor="accent6"/>
          <w:sz w:val="24"/>
          <w:szCs w:val="24"/>
        </w:rPr>
        <w:t xml:space="preserve">Funds for </w:t>
      </w:r>
      <w:r w:rsidRPr="00B274B6">
        <w:rPr>
          <w:b/>
          <w:bCs/>
          <w:i/>
          <w:iCs/>
          <w:color w:val="70AD47" w:themeColor="accent6"/>
          <w:sz w:val="24"/>
          <w:szCs w:val="24"/>
        </w:rPr>
        <w:t>Tanners</w:t>
      </w:r>
      <w:r>
        <w:rPr>
          <w:b/>
          <w:bCs/>
          <w:i/>
          <w:iCs/>
          <w:color w:val="70AD47" w:themeColor="accent6"/>
          <w:sz w:val="24"/>
          <w:szCs w:val="24"/>
        </w:rPr>
        <w:t>’</w:t>
      </w:r>
      <w:r w:rsidRPr="00B274B6">
        <w:rPr>
          <w:b/>
          <w:bCs/>
          <w:i/>
          <w:iCs/>
          <w:color w:val="70AD47" w:themeColor="accent6"/>
          <w:sz w:val="24"/>
          <w:szCs w:val="24"/>
        </w:rPr>
        <w:t xml:space="preserve"> Creek </w:t>
      </w:r>
      <w:r>
        <w:rPr>
          <w:b/>
          <w:bCs/>
          <w:i/>
          <w:iCs/>
          <w:color w:val="70AD47" w:themeColor="accent6"/>
          <w:sz w:val="24"/>
          <w:szCs w:val="24"/>
        </w:rPr>
        <w:t>–</w:t>
      </w:r>
      <w:r w:rsidRPr="00B274B6">
        <w:rPr>
          <w:b/>
          <w:bCs/>
          <w:i/>
          <w:iCs/>
          <w:color w:val="70AD47" w:themeColor="accent6"/>
          <w:sz w:val="24"/>
          <w:szCs w:val="24"/>
        </w:rPr>
        <w:t xml:space="preserve"> NW Branch Neighborhood Dredging</w:t>
      </w:r>
      <w:r>
        <w:rPr>
          <w:b/>
          <w:bCs/>
          <w:i/>
          <w:iCs/>
          <w:color w:val="70AD47" w:themeColor="accent6"/>
          <w:sz w:val="24"/>
          <w:szCs w:val="24"/>
        </w:rPr>
        <w:t xml:space="preserve">: </w:t>
      </w:r>
      <w:r w:rsidRPr="00CA7631">
        <w:rPr>
          <w:b/>
          <w:bCs/>
          <w:i/>
          <w:iCs/>
          <w:color w:val="FF0000"/>
          <w:sz w:val="24"/>
          <w:szCs w:val="24"/>
        </w:rPr>
        <w:t>($</w:t>
      </w:r>
      <w:r>
        <w:rPr>
          <w:b/>
          <w:bCs/>
          <w:i/>
          <w:iCs/>
          <w:color w:val="FF0000"/>
          <w:sz w:val="24"/>
          <w:szCs w:val="24"/>
        </w:rPr>
        <w:t>750,000</w:t>
      </w:r>
      <w:r w:rsidRPr="00CA7631">
        <w:rPr>
          <w:b/>
          <w:bCs/>
          <w:i/>
          <w:iCs/>
          <w:color w:val="FF0000"/>
          <w:sz w:val="24"/>
          <w:szCs w:val="24"/>
        </w:rPr>
        <w:t>)</w:t>
      </w:r>
    </w:p>
    <w:p w14:paraId="25A8689A" w14:textId="77777777" w:rsidR="00FB0BB3" w:rsidRDefault="00FB0BB3" w:rsidP="00FB0BB3">
      <w:pPr>
        <w:spacing w:after="0"/>
        <w:rPr>
          <w:b/>
          <w:bCs/>
          <w:i/>
          <w:iCs/>
          <w:color w:val="70AD47" w:themeColor="accent6"/>
          <w:sz w:val="24"/>
          <w:szCs w:val="24"/>
        </w:rPr>
      </w:pPr>
      <w:r>
        <w:rPr>
          <w:rFonts w:ascii="Calibri" w:eastAsia="Times New Roman" w:hAnsi="Calibri" w:cs="Calibri"/>
          <w:color w:val="000000"/>
        </w:rPr>
        <w:t xml:space="preserve">This project is being consolidated into the </w:t>
      </w:r>
      <w:r w:rsidRPr="0019198C">
        <w:rPr>
          <w:rFonts w:ascii="Calibri" w:eastAsia="Times New Roman" w:hAnsi="Calibri" w:cs="Calibri"/>
          <w:i/>
          <w:iCs/>
          <w:color w:val="000000"/>
        </w:rPr>
        <w:t>Dredging of the Lafayette River project.</w:t>
      </w:r>
      <w:r>
        <w:rPr>
          <w:rFonts w:ascii="Calibri" w:eastAsia="Times New Roman" w:hAnsi="Calibri" w:cs="Calibri"/>
          <w:color w:val="000000"/>
        </w:rPr>
        <w:t xml:space="preserve"> Provide </w:t>
      </w:r>
      <w:r w:rsidRPr="0041666B">
        <w:rPr>
          <w:rFonts w:ascii="Calibri" w:eastAsia="Times New Roman" w:hAnsi="Calibri" w:cs="Calibri"/>
          <w:color w:val="000000"/>
        </w:rPr>
        <w:t>funds to perform maintenance dredging of the northwest branch of Tanners Creek. Navigational channels must be re-dredged every 10 to 15 years to prevent shoaling from natural processes and storms.</w:t>
      </w:r>
      <w:r>
        <w:rPr>
          <w:rFonts w:ascii="Calibri" w:eastAsia="Times New Roman" w:hAnsi="Calibri" w:cs="Calibri"/>
          <w:color w:val="000000"/>
        </w:rPr>
        <w:t xml:space="preserve"> </w:t>
      </w:r>
    </w:p>
    <w:p w14:paraId="45518C47" w14:textId="77777777" w:rsidR="00FB0BB3" w:rsidRDefault="00FB0BB3" w:rsidP="00FB0BB3">
      <w:pPr>
        <w:spacing w:after="0"/>
        <w:rPr>
          <w:b/>
          <w:bCs/>
          <w:i/>
          <w:iCs/>
          <w:color w:val="70AD47" w:themeColor="accent6"/>
          <w:sz w:val="24"/>
          <w:szCs w:val="24"/>
        </w:rPr>
      </w:pPr>
    </w:p>
    <w:p w14:paraId="1AE506A0" w14:textId="48C193D7" w:rsidR="00FB0BB3" w:rsidRDefault="00FB0BB3" w:rsidP="00FB0BB3">
      <w:pPr>
        <w:spacing w:after="0"/>
        <w:rPr>
          <w:b/>
          <w:bCs/>
          <w:i/>
          <w:iCs/>
          <w:color w:val="70AD47" w:themeColor="accent6"/>
          <w:sz w:val="24"/>
          <w:szCs w:val="24"/>
        </w:rPr>
      </w:pPr>
      <w:r w:rsidRPr="002B2BF6">
        <w:rPr>
          <w:b/>
          <w:bCs/>
          <w:i/>
          <w:iCs/>
          <w:color w:val="70AD47" w:themeColor="accent6"/>
          <w:sz w:val="24"/>
          <w:szCs w:val="24"/>
        </w:rPr>
        <w:t>Decrease</w:t>
      </w:r>
      <w:r w:rsidRPr="00B274B6">
        <w:rPr>
          <w:b/>
          <w:bCs/>
          <w:i/>
          <w:iCs/>
          <w:color w:val="70AD47" w:themeColor="accent6"/>
          <w:sz w:val="24"/>
          <w:szCs w:val="24"/>
        </w:rPr>
        <w:t xml:space="preserve"> </w:t>
      </w:r>
      <w:r>
        <w:rPr>
          <w:b/>
          <w:bCs/>
          <w:i/>
          <w:iCs/>
          <w:color w:val="70AD47" w:themeColor="accent6"/>
          <w:sz w:val="24"/>
          <w:szCs w:val="24"/>
        </w:rPr>
        <w:t xml:space="preserve">Funds to </w:t>
      </w:r>
      <w:r w:rsidRPr="00B274B6">
        <w:rPr>
          <w:b/>
          <w:bCs/>
          <w:i/>
          <w:iCs/>
          <w:color w:val="70AD47" w:themeColor="accent6"/>
          <w:sz w:val="24"/>
          <w:szCs w:val="24"/>
        </w:rPr>
        <w:t>Improve Citywide Dredging and Waterways</w:t>
      </w:r>
      <w:r>
        <w:rPr>
          <w:b/>
          <w:bCs/>
          <w:i/>
          <w:iCs/>
          <w:color w:val="70AD47" w:themeColor="accent6"/>
          <w:sz w:val="24"/>
          <w:szCs w:val="24"/>
        </w:rPr>
        <w:t xml:space="preserve">: </w:t>
      </w:r>
      <w:r w:rsidRPr="00CA7631">
        <w:rPr>
          <w:b/>
          <w:bCs/>
          <w:i/>
          <w:iCs/>
          <w:color w:val="FF0000"/>
          <w:sz w:val="24"/>
          <w:szCs w:val="24"/>
        </w:rPr>
        <w:t>($</w:t>
      </w:r>
      <w:r>
        <w:rPr>
          <w:b/>
          <w:bCs/>
          <w:i/>
          <w:iCs/>
          <w:color w:val="FF0000"/>
          <w:sz w:val="24"/>
          <w:szCs w:val="24"/>
        </w:rPr>
        <w:t>660,000</w:t>
      </w:r>
      <w:r w:rsidRPr="00CA7631">
        <w:rPr>
          <w:b/>
          <w:bCs/>
          <w:i/>
          <w:iCs/>
          <w:color w:val="FF0000"/>
          <w:sz w:val="24"/>
          <w:szCs w:val="24"/>
        </w:rPr>
        <w:t>)</w:t>
      </w:r>
      <w:r w:rsidRPr="00B274B6">
        <w:rPr>
          <w:b/>
          <w:bCs/>
          <w:i/>
          <w:iCs/>
          <w:color w:val="70AD47" w:themeColor="accent6"/>
          <w:sz w:val="24"/>
          <w:szCs w:val="24"/>
        </w:rPr>
        <w:tab/>
      </w:r>
    </w:p>
    <w:p w14:paraId="12F79769" w14:textId="4DE0547F" w:rsidR="00FB0BB3" w:rsidRDefault="0072578B" w:rsidP="00FB0BB3">
      <w:pPr>
        <w:spacing w:after="0" w:line="240" w:lineRule="auto"/>
        <w:rPr>
          <w:rFonts w:ascii="Calibri" w:eastAsia="Times New Roman" w:hAnsi="Calibri" w:cs="Calibri"/>
          <w:color w:val="000000"/>
        </w:rPr>
      </w:pPr>
      <w:r>
        <w:rPr>
          <w:rFonts w:ascii="Calibri" w:eastAsia="Times New Roman" w:hAnsi="Calibri" w:cs="Calibri"/>
          <w:color w:val="000000"/>
        </w:rPr>
        <w:t xml:space="preserve">These funds included </w:t>
      </w:r>
      <w:r w:rsidR="00FB0BB3" w:rsidRPr="0041666B">
        <w:rPr>
          <w:rFonts w:ascii="Calibri" w:eastAsia="Times New Roman" w:hAnsi="Calibri" w:cs="Calibri"/>
          <w:color w:val="000000"/>
        </w:rPr>
        <w:t>maintenance and replacement of navigational markers</w:t>
      </w:r>
      <w:r>
        <w:rPr>
          <w:rFonts w:ascii="Calibri" w:eastAsia="Times New Roman" w:hAnsi="Calibri" w:cs="Calibri"/>
          <w:color w:val="000000"/>
        </w:rPr>
        <w:t xml:space="preserve"> and </w:t>
      </w:r>
      <w:r w:rsidR="00FB0BB3" w:rsidRPr="0041666B">
        <w:rPr>
          <w:rFonts w:ascii="Calibri" w:eastAsia="Times New Roman" w:hAnsi="Calibri" w:cs="Calibri"/>
          <w:color w:val="000000"/>
        </w:rPr>
        <w:t>underwater inspections of city infrastructure.</w:t>
      </w:r>
    </w:p>
    <w:p w14:paraId="0596FEA5" w14:textId="77777777" w:rsidR="00FB0BB3" w:rsidRDefault="00FB0BB3" w:rsidP="00FB0BB3">
      <w:pPr>
        <w:spacing w:after="0" w:line="240" w:lineRule="auto"/>
        <w:rPr>
          <w:rFonts w:ascii="Calibri" w:eastAsia="Times New Roman" w:hAnsi="Calibri" w:cs="Calibri"/>
          <w:color w:val="000000"/>
        </w:rPr>
      </w:pPr>
    </w:p>
    <w:p w14:paraId="4C159DF7" w14:textId="3F784FB7" w:rsidR="00FB0BB3" w:rsidRPr="00FB0BB3" w:rsidRDefault="00FB0BB3" w:rsidP="00FB0BB3">
      <w:pPr>
        <w:spacing w:after="0" w:line="240" w:lineRule="auto"/>
        <w:rPr>
          <w:rFonts w:ascii="Calibri" w:eastAsia="Times New Roman" w:hAnsi="Calibri" w:cs="Calibri"/>
          <w:color w:val="000000"/>
        </w:rPr>
      </w:pPr>
      <w:r w:rsidRPr="002B2BF6">
        <w:rPr>
          <w:b/>
          <w:bCs/>
          <w:i/>
          <w:iCs/>
          <w:color w:val="70AD47" w:themeColor="accent6"/>
          <w:sz w:val="24"/>
          <w:szCs w:val="24"/>
        </w:rPr>
        <w:t>Decrease</w:t>
      </w:r>
      <w:r w:rsidRPr="00B274B6">
        <w:rPr>
          <w:b/>
          <w:bCs/>
          <w:i/>
          <w:iCs/>
          <w:color w:val="70AD47" w:themeColor="accent6"/>
          <w:sz w:val="24"/>
          <w:szCs w:val="24"/>
        </w:rPr>
        <w:t xml:space="preserve"> </w:t>
      </w:r>
      <w:r>
        <w:rPr>
          <w:b/>
          <w:bCs/>
          <w:i/>
          <w:iCs/>
          <w:color w:val="70AD47" w:themeColor="accent6"/>
          <w:sz w:val="24"/>
          <w:szCs w:val="24"/>
        </w:rPr>
        <w:t xml:space="preserve">Funds for </w:t>
      </w:r>
      <w:r w:rsidRPr="00B274B6">
        <w:rPr>
          <w:b/>
          <w:bCs/>
          <w:i/>
          <w:iCs/>
          <w:color w:val="70AD47" w:themeColor="accent6"/>
          <w:sz w:val="24"/>
          <w:szCs w:val="24"/>
        </w:rPr>
        <w:t>Perform Pretty Lake Main Channel Maintenance Dredging</w:t>
      </w:r>
      <w:r>
        <w:rPr>
          <w:b/>
          <w:bCs/>
          <w:i/>
          <w:iCs/>
          <w:color w:val="70AD47" w:themeColor="accent6"/>
          <w:sz w:val="24"/>
          <w:szCs w:val="24"/>
        </w:rPr>
        <w:t xml:space="preserve">: </w:t>
      </w:r>
      <w:r w:rsidRPr="00CA7631">
        <w:rPr>
          <w:b/>
          <w:bCs/>
          <w:i/>
          <w:iCs/>
          <w:color w:val="FF0000"/>
          <w:sz w:val="24"/>
          <w:szCs w:val="24"/>
        </w:rPr>
        <w:t>($</w:t>
      </w:r>
      <w:r>
        <w:rPr>
          <w:b/>
          <w:bCs/>
          <w:i/>
          <w:iCs/>
          <w:color w:val="FF0000"/>
          <w:sz w:val="24"/>
          <w:szCs w:val="24"/>
        </w:rPr>
        <w:t>1,100,000</w:t>
      </w:r>
      <w:r w:rsidRPr="00CA7631">
        <w:rPr>
          <w:b/>
          <w:bCs/>
          <w:i/>
          <w:iCs/>
          <w:color w:val="FF0000"/>
          <w:sz w:val="24"/>
          <w:szCs w:val="24"/>
        </w:rPr>
        <w:t>)</w:t>
      </w:r>
      <w:r w:rsidRPr="00B274B6">
        <w:rPr>
          <w:b/>
          <w:bCs/>
          <w:i/>
          <w:iCs/>
          <w:color w:val="70AD47" w:themeColor="accent6"/>
          <w:sz w:val="24"/>
          <w:szCs w:val="24"/>
        </w:rPr>
        <w:tab/>
      </w:r>
    </w:p>
    <w:p w14:paraId="4E0D570E" w14:textId="416AF3B6" w:rsidR="00195569" w:rsidRDefault="00580F17" w:rsidP="00FB0BB3">
      <w:pPr>
        <w:spacing w:after="0" w:line="240" w:lineRule="auto"/>
        <w:rPr>
          <w:rFonts w:ascii="Calibri" w:eastAsia="Times New Roman" w:hAnsi="Calibri" w:cs="Calibri"/>
          <w:color w:val="000000"/>
        </w:rPr>
      </w:pPr>
      <w:r>
        <w:rPr>
          <w:rFonts w:ascii="Calibri" w:eastAsia="Times New Roman" w:hAnsi="Calibri" w:cs="Calibri"/>
          <w:color w:val="000000"/>
        </w:rPr>
        <w:t>Decrease funds provided</w:t>
      </w:r>
      <w:r w:rsidRPr="003B2EE5">
        <w:rPr>
          <w:rFonts w:ascii="Calibri" w:eastAsia="Times New Roman" w:hAnsi="Calibri" w:cs="Calibri"/>
          <w:color w:val="000000"/>
        </w:rPr>
        <w:t xml:space="preserve"> </w:t>
      </w:r>
      <w:r w:rsidR="00FB0BB3" w:rsidRPr="0041666B">
        <w:rPr>
          <w:rFonts w:ascii="Calibri" w:eastAsia="Times New Roman" w:hAnsi="Calibri" w:cs="Calibri"/>
          <w:color w:val="000000"/>
        </w:rPr>
        <w:t>to perform maintenance dredging of the main channels in Pretty Lake. The navigational channels in Pretty Lake consist of ancillary channels in the lake branches which access the various residential areas</w:t>
      </w:r>
      <w:r w:rsidR="00FB0BB3">
        <w:rPr>
          <w:rFonts w:ascii="Calibri" w:eastAsia="Times New Roman" w:hAnsi="Calibri" w:cs="Calibri"/>
          <w:color w:val="000000"/>
        </w:rPr>
        <w:t xml:space="preserve"> </w:t>
      </w:r>
      <w:r w:rsidR="00FB0BB3" w:rsidRPr="0041666B">
        <w:rPr>
          <w:rFonts w:ascii="Calibri" w:eastAsia="Times New Roman" w:hAnsi="Calibri" w:cs="Calibri"/>
          <w:color w:val="000000"/>
        </w:rPr>
        <w:t>and are connected by main channels.</w:t>
      </w:r>
      <w:r w:rsidR="00FB0BB3">
        <w:rPr>
          <w:rFonts w:ascii="Calibri" w:eastAsia="Times New Roman" w:hAnsi="Calibri" w:cs="Calibri"/>
          <w:color w:val="000000"/>
        </w:rPr>
        <w:t xml:space="preserve"> The funding for this project is being shifted to FY 2027.</w:t>
      </w:r>
    </w:p>
    <w:p w14:paraId="61C41E5C" w14:textId="77777777" w:rsidR="00FB0BB3" w:rsidRPr="00FB0BB3" w:rsidRDefault="00FB0BB3" w:rsidP="00FB0BB3">
      <w:pPr>
        <w:spacing w:after="0" w:line="240" w:lineRule="auto"/>
        <w:rPr>
          <w:rFonts w:ascii="Calibri" w:eastAsia="Times New Roman" w:hAnsi="Calibri" w:cs="Calibri"/>
          <w:color w:val="000000"/>
        </w:rPr>
      </w:pPr>
    </w:p>
    <w:p w14:paraId="58B734D9" w14:textId="77777777" w:rsidR="00FB0BB3" w:rsidRDefault="00FB0BB3" w:rsidP="00FB0BB3">
      <w:pPr>
        <w:spacing w:after="0"/>
        <w:contextualSpacing/>
        <w:rPr>
          <w:b/>
          <w:bCs/>
          <w:i/>
          <w:iCs/>
          <w:color w:val="70AD47" w:themeColor="accent6"/>
          <w:sz w:val="24"/>
          <w:szCs w:val="24"/>
        </w:rPr>
      </w:pPr>
      <w:r w:rsidRPr="002B2BF6">
        <w:rPr>
          <w:b/>
          <w:bCs/>
          <w:i/>
          <w:iCs/>
          <w:color w:val="70AD47" w:themeColor="accent6"/>
          <w:sz w:val="24"/>
          <w:szCs w:val="24"/>
        </w:rPr>
        <w:t>Decrease</w:t>
      </w:r>
      <w:r w:rsidRPr="00B274B6">
        <w:rPr>
          <w:b/>
          <w:bCs/>
          <w:i/>
          <w:iCs/>
          <w:color w:val="70AD47" w:themeColor="accent6"/>
          <w:sz w:val="24"/>
          <w:szCs w:val="24"/>
        </w:rPr>
        <w:t xml:space="preserve"> </w:t>
      </w:r>
      <w:r>
        <w:rPr>
          <w:b/>
          <w:bCs/>
          <w:i/>
          <w:iCs/>
          <w:color w:val="70AD47" w:themeColor="accent6"/>
          <w:sz w:val="24"/>
          <w:szCs w:val="24"/>
        </w:rPr>
        <w:t xml:space="preserve">Funds to </w:t>
      </w:r>
      <w:r w:rsidRPr="00B274B6">
        <w:rPr>
          <w:b/>
          <w:bCs/>
          <w:i/>
          <w:iCs/>
          <w:color w:val="70AD47" w:themeColor="accent6"/>
          <w:sz w:val="24"/>
          <w:szCs w:val="24"/>
        </w:rPr>
        <w:t>Construct a Downtown Flood Wall</w:t>
      </w:r>
      <w:r>
        <w:rPr>
          <w:b/>
          <w:bCs/>
          <w:i/>
          <w:iCs/>
          <w:color w:val="70AD47" w:themeColor="accent6"/>
          <w:sz w:val="24"/>
          <w:szCs w:val="24"/>
        </w:rPr>
        <w:t xml:space="preserve">: </w:t>
      </w:r>
      <w:r w:rsidRPr="00CA7631">
        <w:rPr>
          <w:b/>
          <w:bCs/>
          <w:i/>
          <w:iCs/>
          <w:color w:val="FF0000"/>
          <w:sz w:val="24"/>
          <w:szCs w:val="24"/>
        </w:rPr>
        <w:t>($36,</w:t>
      </w:r>
      <w:r>
        <w:rPr>
          <w:b/>
          <w:bCs/>
          <w:i/>
          <w:iCs/>
          <w:color w:val="FF0000"/>
          <w:sz w:val="24"/>
          <w:szCs w:val="24"/>
        </w:rPr>
        <w:t>371,200</w:t>
      </w:r>
      <w:r w:rsidRPr="00CA7631">
        <w:rPr>
          <w:b/>
          <w:bCs/>
          <w:i/>
          <w:iCs/>
          <w:color w:val="FF0000"/>
          <w:sz w:val="24"/>
          <w:szCs w:val="24"/>
        </w:rPr>
        <w:t>)</w:t>
      </w:r>
    </w:p>
    <w:p w14:paraId="0773455F" w14:textId="65D669D4" w:rsidR="00FB0BB3" w:rsidRDefault="00FB0BB3" w:rsidP="00FB0BB3">
      <w:pPr>
        <w:spacing w:after="0" w:line="240" w:lineRule="auto"/>
        <w:rPr>
          <w:rFonts w:ascii="Calibri" w:eastAsia="Times New Roman" w:hAnsi="Calibri" w:cs="Calibri"/>
          <w:color w:val="000000"/>
        </w:rPr>
      </w:pPr>
      <w:r>
        <w:rPr>
          <w:rFonts w:ascii="Calibri" w:eastAsia="Times New Roman" w:hAnsi="Calibri" w:cs="Calibri"/>
          <w:color w:val="000000"/>
        </w:rPr>
        <w:t xml:space="preserve">The Downtown Flood Wall </w:t>
      </w:r>
      <w:r w:rsidRPr="00396B12">
        <w:rPr>
          <w:rFonts w:ascii="Calibri" w:eastAsia="Times New Roman" w:hAnsi="Calibri" w:cs="Calibri"/>
          <w:color w:val="000000"/>
        </w:rPr>
        <w:t xml:space="preserve">Project provides </w:t>
      </w:r>
      <w:r>
        <w:rPr>
          <w:rFonts w:ascii="Calibri" w:eastAsia="Times New Roman" w:hAnsi="Calibri" w:cs="Calibri"/>
          <w:color w:val="000000"/>
        </w:rPr>
        <w:t xml:space="preserve">the required 35% </w:t>
      </w:r>
      <w:r w:rsidRPr="00396B12">
        <w:rPr>
          <w:rFonts w:ascii="Calibri" w:eastAsia="Times New Roman" w:hAnsi="Calibri" w:cs="Calibri"/>
          <w:color w:val="000000"/>
        </w:rPr>
        <w:t xml:space="preserve">match funds to support </w:t>
      </w:r>
      <w:r>
        <w:rPr>
          <w:rFonts w:ascii="Calibri" w:eastAsia="Times New Roman" w:hAnsi="Calibri" w:cs="Calibri"/>
          <w:color w:val="000000"/>
        </w:rPr>
        <w:t>P</w:t>
      </w:r>
      <w:r w:rsidRPr="00396B12">
        <w:rPr>
          <w:rFonts w:ascii="Calibri" w:eastAsia="Times New Roman" w:hAnsi="Calibri" w:cs="Calibri"/>
          <w:color w:val="000000"/>
        </w:rPr>
        <w:t>hase I of the city</w:t>
      </w:r>
      <w:r>
        <w:rPr>
          <w:rFonts w:ascii="Calibri" w:eastAsia="Times New Roman" w:hAnsi="Calibri" w:cs="Calibri"/>
          <w:color w:val="000000"/>
        </w:rPr>
        <w:t>’</w:t>
      </w:r>
      <w:r w:rsidRPr="00396B12">
        <w:rPr>
          <w:rFonts w:ascii="Calibri" w:eastAsia="Times New Roman" w:hAnsi="Calibri" w:cs="Calibri"/>
          <w:color w:val="000000"/>
        </w:rPr>
        <w:t>s Coastal Storm Risk Management Project that was developed in partnership with the United States Army Corp</w:t>
      </w:r>
      <w:r>
        <w:rPr>
          <w:rFonts w:ascii="Calibri" w:eastAsia="Times New Roman" w:hAnsi="Calibri" w:cs="Calibri"/>
          <w:color w:val="000000"/>
        </w:rPr>
        <w:t>s</w:t>
      </w:r>
      <w:r w:rsidRPr="00396B12">
        <w:rPr>
          <w:rFonts w:ascii="Calibri" w:eastAsia="Times New Roman" w:hAnsi="Calibri" w:cs="Calibri"/>
          <w:color w:val="000000"/>
        </w:rPr>
        <w:t xml:space="preserve"> of Engineers. Phase I includes improvements to the </w:t>
      </w:r>
      <w:r>
        <w:rPr>
          <w:rFonts w:ascii="Calibri" w:eastAsia="Times New Roman" w:hAnsi="Calibri" w:cs="Calibri"/>
          <w:color w:val="000000"/>
        </w:rPr>
        <w:t>D</w:t>
      </w:r>
      <w:r w:rsidRPr="00396B12">
        <w:rPr>
          <w:rFonts w:ascii="Calibri" w:eastAsia="Times New Roman" w:hAnsi="Calibri" w:cs="Calibri"/>
          <w:color w:val="000000"/>
        </w:rPr>
        <w:t xml:space="preserve">owntown </w:t>
      </w:r>
      <w:r>
        <w:rPr>
          <w:rFonts w:ascii="Calibri" w:eastAsia="Times New Roman" w:hAnsi="Calibri" w:cs="Calibri"/>
          <w:color w:val="000000"/>
        </w:rPr>
        <w:t>F</w:t>
      </w:r>
      <w:r w:rsidRPr="00396B12">
        <w:rPr>
          <w:rFonts w:ascii="Calibri" w:eastAsia="Times New Roman" w:hAnsi="Calibri" w:cs="Calibri"/>
          <w:color w:val="000000"/>
        </w:rPr>
        <w:t>lood</w:t>
      </w:r>
      <w:r>
        <w:rPr>
          <w:rFonts w:ascii="Calibri" w:eastAsia="Times New Roman" w:hAnsi="Calibri" w:cs="Calibri"/>
          <w:color w:val="000000"/>
        </w:rPr>
        <w:t xml:space="preserve"> W</w:t>
      </w:r>
      <w:r w:rsidRPr="00396B12">
        <w:rPr>
          <w:rFonts w:ascii="Calibri" w:eastAsia="Times New Roman" w:hAnsi="Calibri" w:cs="Calibri"/>
          <w:color w:val="000000"/>
        </w:rPr>
        <w:t>all, pumps, and levees that will protect the city's commercial core.</w:t>
      </w:r>
      <w:r>
        <w:rPr>
          <w:rFonts w:ascii="Calibri" w:eastAsia="Times New Roman" w:hAnsi="Calibri" w:cs="Calibri"/>
          <w:color w:val="000000"/>
        </w:rPr>
        <w:t xml:space="preserve"> This amendment decreases the FY 2024 budgeted amount for the local match by $36.4 million, from $93.0 million to $56.6 million. The entire match amount of $93.0 million is no longer necessary in FY 2024 due to updates to the anticipated costs and timeline. </w:t>
      </w:r>
      <w:r w:rsidR="00FC36EC">
        <w:rPr>
          <w:rFonts w:ascii="Calibri" w:eastAsia="Times New Roman" w:hAnsi="Calibri" w:cs="Calibri"/>
          <w:color w:val="000000"/>
        </w:rPr>
        <w:t>The $36.4 million reduction to the local match in FY 2024 will be allocated to the latter years of this project, beyond the five-year FY 2024 – FY 2028 CIP.</w:t>
      </w:r>
    </w:p>
    <w:p w14:paraId="7EB47F3B" w14:textId="77777777" w:rsidR="00FB0BB3" w:rsidRDefault="00FB0BB3" w:rsidP="00FB0BB3">
      <w:pPr>
        <w:spacing w:after="0" w:line="240" w:lineRule="auto"/>
        <w:rPr>
          <w:rFonts w:ascii="Calibri" w:eastAsia="Times New Roman" w:hAnsi="Calibri" w:cs="Calibri"/>
          <w:color w:val="000000"/>
        </w:rPr>
      </w:pPr>
    </w:p>
    <w:p w14:paraId="5A4DA380" w14:textId="77777777" w:rsidR="00FB0BB3" w:rsidRDefault="00FB0BB3" w:rsidP="00FB0BB3">
      <w:pPr>
        <w:spacing w:after="0"/>
        <w:rPr>
          <w:b/>
          <w:bCs/>
          <w:i/>
          <w:iCs/>
          <w:color w:val="70AD47" w:themeColor="accent6"/>
          <w:sz w:val="24"/>
          <w:szCs w:val="24"/>
        </w:rPr>
      </w:pPr>
      <w:r w:rsidRPr="00B274B6">
        <w:rPr>
          <w:b/>
          <w:bCs/>
          <w:i/>
          <w:iCs/>
          <w:color w:val="70AD47" w:themeColor="accent6"/>
          <w:sz w:val="24"/>
          <w:szCs w:val="24"/>
        </w:rPr>
        <w:t xml:space="preserve">Move </w:t>
      </w:r>
      <w:r>
        <w:rPr>
          <w:b/>
          <w:bCs/>
          <w:i/>
          <w:iCs/>
          <w:color w:val="70AD47" w:themeColor="accent6"/>
          <w:sz w:val="24"/>
          <w:szCs w:val="24"/>
        </w:rPr>
        <w:t xml:space="preserve">Funds for </w:t>
      </w:r>
      <w:r w:rsidRPr="00B274B6">
        <w:rPr>
          <w:b/>
          <w:bCs/>
          <w:i/>
          <w:iCs/>
          <w:color w:val="70AD47" w:themeColor="accent6"/>
          <w:sz w:val="24"/>
          <w:szCs w:val="24"/>
        </w:rPr>
        <w:t>Improve Richmond Crescent and Surrey Crescent Shoreline to FY 2024-2025 from FY 2026</w:t>
      </w:r>
      <w:r>
        <w:rPr>
          <w:b/>
          <w:bCs/>
          <w:i/>
          <w:iCs/>
          <w:color w:val="70AD47" w:themeColor="accent6"/>
          <w:sz w:val="24"/>
          <w:szCs w:val="24"/>
        </w:rPr>
        <w:t>: $500,000</w:t>
      </w:r>
    </w:p>
    <w:p w14:paraId="0EDA2AED" w14:textId="0B25DDD3" w:rsidR="00297A47" w:rsidRDefault="00580F17" w:rsidP="00936C8C">
      <w:pPr>
        <w:spacing w:after="0"/>
        <w:rPr>
          <w:rFonts w:ascii="Calibri" w:eastAsia="Times New Roman" w:hAnsi="Calibri" w:cs="Calibri"/>
          <w:color w:val="000000"/>
        </w:rPr>
      </w:pPr>
      <w:r>
        <w:rPr>
          <w:rFonts w:ascii="Calibri" w:eastAsia="Times New Roman" w:hAnsi="Calibri" w:cs="Calibri"/>
          <w:color w:val="000000"/>
        </w:rPr>
        <w:t>Decrease funds provided</w:t>
      </w:r>
      <w:r w:rsidRPr="003B2EE5">
        <w:rPr>
          <w:rFonts w:ascii="Calibri" w:eastAsia="Times New Roman" w:hAnsi="Calibri" w:cs="Calibri"/>
          <w:color w:val="000000"/>
        </w:rPr>
        <w:t xml:space="preserve"> </w:t>
      </w:r>
      <w:r w:rsidR="00FB0BB3" w:rsidRPr="00DE6EF9">
        <w:rPr>
          <w:rFonts w:ascii="Calibri" w:eastAsia="Times New Roman" w:hAnsi="Calibri" w:cs="Calibri"/>
          <w:color w:val="000000"/>
        </w:rPr>
        <w:t>to replace failing bulkheads at Richmond Crescent and Surrey Crescent with living and rock shorelines to protect the roadways from rising tides and mitigate frequent nuisance flooding in the area. The project will also include expanding the existing living shoreline between Myrtle Park and Larchmont Library</w:t>
      </w:r>
      <w:r w:rsidR="00382ACB">
        <w:rPr>
          <w:rFonts w:ascii="Calibri" w:eastAsia="Times New Roman" w:hAnsi="Calibri" w:cs="Calibri"/>
          <w:color w:val="000000"/>
        </w:rPr>
        <w:t xml:space="preserve">. </w:t>
      </w:r>
      <w:r w:rsidR="00FB0BB3">
        <w:rPr>
          <w:rFonts w:ascii="Calibri" w:eastAsia="Times New Roman" w:hAnsi="Calibri" w:cs="Calibri"/>
          <w:color w:val="000000"/>
        </w:rPr>
        <w:t>$500,000 is provided in FY 2024 and $5,000,000 is planned in FY 2025.</w:t>
      </w:r>
    </w:p>
    <w:p w14:paraId="25665C3B" w14:textId="77777777" w:rsidR="00936C8C" w:rsidRPr="00936C8C" w:rsidRDefault="00936C8C" w:rsidP="00936C8C">
      <w:pPr>
        <w:spacing w:after="0"/>
        <w:rPr>
          <w:rFonts w:ascii="Calibri" w:eastAsia="Times New Roman" w:hAnsi="Calibri" w:cs="Calibri"/>
          <w:color w:val="000000"/>
        </w:rPr>
      </w:pPr>
    </w:p>
    <w:p w14:paraId="6B874A58" w14:textId="2D5AC8E8" w:rsidR="00B258C8" w:rsidRDefault="00FB0BB3" w:rsidP="00FB0BB3">
      <w:r>
        <w:t>The table below detail</w:t>
      </w:r>
      <w:r w:rsidR="00B92200">
        <w:t>s</w:t>
      </w:r>
      <w:r w:rsidR="00C918D0">
        <w:t xml:space="preserve"> </w:t>
      </w:r>
      <w:r>
        <w:t>the sources of funds that will be used to fund the CIP amendments and adjustments outlined</w:t>
      </w:r>
      <w:r w:rsidR="00B92200">
        <w:t xml:space="preserve"> above</w:t>
      </w:r>
      <w:r>
        <w:t>:</w:t>
      </w:r>
    </w:p>
    <w:p w14:paraId="29AF3E1E" w14:textId="77777777" w:rsidR="0047312B" w:rsidRDefault="0047312B" w:rsidP="00FB0BB3"/>
    <w:tbl>
      <w:tblPr>
        <w:tblW w:w="7860" w:type="dxa"/>
        <w:jc w:val="center"/>
        <w:tblLook w:val="04A0" w:firstRow="1" w:lastRow="0" w:firstColumn="1" w:lastColumn="0" w:noHBand="0" w:noVBand="1"/>
      </w:tblPr>
      <w:tblGrid>
        <w:gridCol w:w="6400"/>
        <w:gridCol w:w="1509"/>
      </w:tblGrid>
      <w:tr w:rsidR="00B258C8" w:rsidRPr="00B258C8" w14:paraId="12963BC6" w14:textId="77777777" w:rsidTr="00B258C8">
        <w:trPr>
          <w:trHeight w:val="585"/>
          <w:jc w:val="center"/>
        </w:trPr>
        <w:tc>
          <w:tcPr>
            <w:tcW w:w="6400" w:type="dxa"/>
            <w:tcBorders>
              <w:top w:val="nil"/>
              <w:left w:val="nil"/>
              <w:bottom w:val="nil"/>
              <w:right w:val="nil"/>
            </w:tcBorders>
            <w:shd w:val="clear" w:color="000000" w:fill="EDEDED"/>
            <w:noWrap/>
            <w:vAlign w:val="center"/>
            <w:hideMark/>
          </w:tcPr>
          <w:p w14:paraId="1DB34C69" w14:textId="62624B21" w:rsidR="00B258C8" w:rsidRPr="00B258C8" w:rsidRDefault="00B258C8" w:rsidP="00B258C8">
            <w:pPr>
              <w:spacing w:after="0" w:line="240" w:lineRule="auto"/>
              <w:rPr>
                <w:rFonts w:ascii="Calibri" w:eastAsia="Times New Roman" w:hAnsi="Calibri" w:cs="Calibri"/>
                <w:b/>
                <w:bCs/>
                <w:color w:val="000000"/>
              </w:rPr>
            </w:pPr>
            <w:r w:rsidRPr="00B258C8">
              <w:rPr>
                <w:rFonts w:ascii="Calibri" w:eastAsia="Times New Roman" w:hAnsi="Calibri" w:cs="Calibri"/>
                <w:b/>
                <w:bCs/>
                <w:color w:val="000000"/>
              </w:rPr>
              <w:t>Sources of CIP Amendments/Adjustments</w:t>
            </w:r>
          </w:p>
        </w:tc>
        <w:tc>
          <w:tcPr>
            <w:tcW w:w="1460" w:type="dxa"/>
            <w:tcBorders>
              <w:top w:val="nil"/>
              <w:left w:val="nil"/>
              <w:bottom w:val="nil"/>
              <w:right w:val="nil"/>
            </w:tcBorders>
            <w:shd w:val="clear" w:color="000000" w:fill="EDEDED"/>
            <w:vAlign w:val="center"/>
            <w:hideMark/>
          </w:tcPr>
          <w:p w14:paraId="028710A5" w14:textId="77777777" w:rsidR="00B258C8" w:rsidRPr="00B258C8" w:rsidRDefault="00B258C8" w:rsidP="00B258C8">
            <w:pPr>
              <w:spacing w:after="0" w:line="240" w:lineRule="auto"/>
              <w:jc w:val="right"/>
              <w:rPr>
                <w:rFonts w:ascii="Calibri" w:eastAsia="Times New Roman" w:hAnsi="Calibri" w:cs="Calibri"/>
                <w:b/>
                <w:bCs/>
                <w:color w:val="000000"/>
              </w:rPr>
            </w:pPr>
            <w:r w:rsidRPr="00B258C8">
              <w:rPr>
                <w:rFonts w:ascii="Calibri" w:eastAsia="Times New Roman" w:hAnsi="Calibri" w:cs="Calibri"/>
                <w:b/>
                <w:bCs/>
                <w:color w:val="000000"/>
              </w:rPr>
              <w:t xml:space="preserve"> FY 2024 Reconciliation </w:t>
            </w:r>
          </w:p>
        </w:tc>
      </w:tr>
      <w:tr w:rsidR="00B258C8" w:rsidRPr="00B258C8" w14:paraId="712C9A86" w14:textId="77777777" w:rsidTr="00B258C8">
        <w:trPr>
          <w:trHeight w:val="300"/>
          <w:jc w:val="center"/>
        </w:trPr>
        <w:tc>
          <w:tcPr>
            <w:tcW w:w="6400" w:type="dxa"/>
            <w:tcBorders>
              <w:top w:val="nil"/>
              <w:left w:val="nil"/>
              <w:bottom w:val="nil"/>
              <w:right w:val="nil"/>
            </w:tcBorders>
            <w:shd w:val="clear" w:color="000000" w:fill="FFFFFF"/>
            <w:noWrap/>
            <w:vAlign w:val="center"/>
            <w:hideMark/>
          </w:tcPr>
          <w:p w14:paraId="287FC664" w14:textId="74D5E618" w:rsidR="00B258C8" w:rsidRPr="00B258C8" w:rsidRDefault="00B258C8" w:rsidP="00B258C8">
            <w:pPr>
              <w:spacing w:after="0" w:line="240" w:lineRule="auto"/>
              <w:rPr>
                <w:rFonts w:ascii="Calibri" w:eastAsia="Times New Roman" w:hAnsi="Calibri" w:cs="Calibri"/>
                <w:color w:val="000000"/>
              </w:rPr>
            </w:pPr>
            <w:r w:rsidRPr="00B258C8">
              <w:rPr>
                <w:rFonts w:ascii="Calibri" w:eastAsia="Times New Roman" w:hAnsi="Calibri" w:cs="Calibri"/>
                <w:color w:val="000000"/>
              </w:rPr>
              <w:t>FY 2022 Surplus/Fund Balance</w:t>
            </w:r>
          </w:p>
        </w:tc>
        <w:tc>
          <w:tcPr>
            <w:tcW w:w="1460" w:type="dxa"/>
            <w:tcBorders>
              <w:top w:val="nil"/>
              <w:left w:val="nil"/>
              <w:bottom w:val="nil"/>
              <w:right w:val="nil"/>
            </w:tcBorders>
            <w:shd w:val="clear" w:color="000000" w:fill="FFFFFF"/>
            <w:noWrap/>
            <w:vAlign w:val="center"/>
            <w:hideMark/>
          </w:tcPr>
          <w:p w14:paraId="48EAC24B" w14:textId="77777777" w:rsidR="00B258C8" w:rsidRPr="00B258C8" w:rsidRDefault="00B258C8" w:rsidP="00B258C8">
            <w:pPr>
              <w:spacing w:after="0" w:line="240" w:lineRule="auto"/>
              <w:jc w:val="right"/>
              <w:rPr>
                <w:rFonts w:ascii="Calibri" w:eastAsia="Times New Roman" w:hAnsi="Calibri" w:cs="Calibri"/>
                <w:color w:val="000000"/>
              </w:rPr>
            </w:pPr>
            <w:r w:rsidRPr="00B258C8">
              <w:rPr>
                <w:rFonts w:ascii="Calibri" w:eastAsia="Times New Roman" w:hAnsi="Calibri" w:cs="Calibri"/>
                <w:color w:val="000000"/>
              </w:rPr>
              <w:t xml:space="preserve">$5,950,000 </w:t>
            </w:r>
          </w:p>
        </w:tc>
      </w:tr>
      <w:tr w:rsidR="00B92200" w:rsidRPr="00B258C8" w14:paraId="34DAF574" w14:textId="77777777" w:rsidTr="00B258C8">
        <w:trPr>
          <w:trHeight w:val="300"/>
          <w:jc w:val="center"/>
        </w:trPr>
        <w:tc>
          <w:tcPr>
            <w:tcW w:w="6400" w:type="dxa"/>
            <w:tcBorders>
              <w:top w:val="nil"/>
              <w:left w:val="nil"/>
              <w:bottom w:val="nil"/>
              <w:right w:val="nil"/>
            </w:tcBorders>
            <w:shd w:val="clear" w:color="000000" w:fill="FFFFFF"/>
            <w:noWrap/>
            <w:vAlign w:val="center"/>
          </w:tcPr>
          <w:p w14:paraId="08E9EC8B" w14:textId="4CA84D75" w:rsidR="00B92200" w:rsidRPr="00B258C8" w:rsidRDefault="00B92200" w:rsidP="00B258C8">
            <w:pPr>
              <w:spacing w:after="0" w:line="240" w:lineRule="auto"/>
              <w:rPr>
                <w:rFonts w:ascii="Calibri" w:eastAsia="Times New Roman" w:hAnsi="Calibri" w:cs="Calibri"/>
                <w:color w:val="000000"/>
              </w:rPr>
            </w:pPr>
            <w:r>
              <w:rPr>
                <w:rFonts w:ascii="Calibri" w:eastAsia="Times New Roman" w:hAnsi="Calibri" w:cs="Calibri"/>
                <w:color w:val="000000"/>
              </w:rPr>
              <w:t>Increase State Contribution for Flood Wall</w:t>
            </w:r>
          </w:p>
        </w:tc>
        <w:tc>
          <w:tcPr>
            <w:tcW w:w="1460" w:type="dxa"/>
            <w:tcBorders>
              <w:top w:val="nil"/>
              <w:left w:val="nil"/>
              <w:bottom w:val="nil"/>
              <w:right w:val="nil"/>
            </w:tcBorders>
            <w:shd w:val="clear" w:color="000000" w:fill="FFFFFF"/>
            <w:noWrap/>
            <w:vAlign w:val="center"/>
          </w:tcPr>
          <w:p w14:paraId="11243391" w14:textId="19CEBE66" w:rsidR="00B92200" w:rsidRPr="00B258C8" w:rsidRDefault="00B92200" w:rsidP="00B258C8">
            <w:pPr>
              <w:spacing w:after="0" w:line="240" w:lineRule="auto"/>
              <w:jc w:val="right"/>
              <w:rPr>
                <w:rFonts w:ascii="Calibri" w:eastAsia="Times New Roman" w:hAnsi="Calibri" w:cs="Calibri"/>
                <w:color w:val="000000"/>
              </w:rPr>
            </w:pPr>
            <w:r>
              <w:rPr>
                <w:rFonts w:ascii="Calibri" w:eastAsia="Times New Roman" w:hAnsi="Calibri" w:cs="Calibri"/>
                <w:color w:val="000000"/>
              </w:rPr>
              <w:t>$28,800</w:t>
            </w:r>
          </w:p>
        </w:tc>
      </w:tr>
      <w:tr w:rsidR="00B258C8" w:rsidRPr="00B258C8" w14:paraId="1A16BA95" w14:textId="77777777" w:rsidTr="00B258C8">
        <w:trPr>
          <w:trHeight w:val="300"/>
          <w:jc w:val="center"/>
        </w:trPr>
        <w:tc>
          <w:tcPr>
            <w:tcW w:w="6400" w:type="dxa"/>
            <w:tcBorders>
              <w:top w:val="nil"/>
              <w:left w:val="nil"/>
              <w:bottom w:val="nil"/>
              <w:right w:val="nil"/>
            </w:tcBorders>
            <w:shd w:val="clear" w:color="000000" w:fill="FFFFFF"/>
            <w:noWrap/>
            <w:vAlign w:val="center"/>
            <w:hideMark/>
          </w:tcPr>
          <w:p w14:paraId="5730FA5E" w14:textId="76BAFF41" w:rsidR="00B258C8" w:rsidRPr="00B258C8" w:rsidRDefault="00B258C8" w:rsidP="00B258C8">
            <w:pPr>
              <w:spacing w:after="0" w:line="240" w:lineRule="auto"/>
              <w:rPr>
                <w:rFonts w:ascii="Calibri" w:eastAsia="Times New Roman" w:hAnsi="Calibri" w:cs="Calibri"/>
                <w:color w:val="000000"/>
              </w:rPr>
            </w:pPr>
            <w:r w:rsidRPr="00B258C8">
              <w:rPr>
                <w:rFonts w:ascii="Calibri" w:eastAsia="Times New Roman" w:hAnsi="Calibri" w:cs="Calibri"/>
                <w:color w:val="000000"/>
              </w:rPr>
              <w:t xml:space="preserve">Reduce </w:t>
            </w:r>
            <w:r w:rsidRPr="00B258C8">
              <w:rPr>
                <w:rFonts w:ascii="Calibri" w:eastAsia="Times New Roman" w:hAnsi="Calibri" w:cs="Calibri"/>
                <w:i/>
                <w:iCs/>
                <w:color w:val="000000"/>
              </w:rPr>
              <w:t>Restore Riverside Memorial Park Shoreline due to</w:t>
            </w:r>
            <w:r w:rsidRPr="00B258C8">
              <w:rPr>
                <w:rFonts w:ascii="Calibri" w:eastAsia="Times New Roman" w:hAnsi="Calibri" w:cs="Calibri"/>
                <w:color w:val="000000"/>
              </w:rPr>
              <w:t xml:space="preserve"> grant funds</w:t>
            </w:r>
          </w:p>
        </w:tc>
        <w:tc>
          <w:tcPr>
            <w:tcW w:w="1460" w:type="dxa"/>
            <w:tcBorders>
              <w:top w:val="nil"/>
              <w:left w:val="nil"/>
              <w:bottom w:val="nil"/>
              <w:right w:val="nil"/>
            </w:tcBorders>
            <w:shd w:val="clear" w:color="000000" w:fill="FFFFFF"/>
            <w:noWrap/>
            <w:vAlign w:val="center"/>
            <w:hideMark/>
          </w:tcPr>
          <w:p w14:paraId="0D01D360" w14:textId="77777777" w:rsidR="00B258C8" w:rsidRPr="00B258C8" w:rsidRDefault="00B258C8" w:rsidP="00B258C8">
            <w:pPr>
              <w:spacing w:after="0" w:line="240" w:lineRule="auto"/>
              <w:jc w:val="right"/>
              <w:rPr>
                <w:rFonts w:ascii="Calibri" w:eastAsia="Times New Roman" w:hAnsi="Calibri" w:cs="Calibri"/>
                <w:color w:val="FF0000"/>
              </w:rPr>
            </w:pPr>
            <w:r w:rsidRPr="00B258C8">
              <w:rPr>
                <w:rFonts w:ascii="Calibri" w:eastAsia="Times New Roman" w:hAnsi="Calibri" w:cs="Calibri"/>
                <w:color w:val="FF0000"/>
              </w:rPr>
              <w:t>($800,000)</w:t>
            </w:r>
          </w:p>
        </w:tc>
      </w:tr>
      <w:tr w:rsidR="00B258C8" w:rsidRPr="00B258C8" w14:paraId="6BB3A6DA" w14:textId="77777777" w:rsidTr="00B258C8">
        <w:trPr>
          <w:trHeight w:val="300"/>
          <w:jc w:val="center"/>
        </w:trPr>
        <w:tc>
          <w:tcPr>
            <w:tcW w:w="6400" w:type="dxa"/>
            <w:tcBorders>
              <w:top w:val="nil"/>
              <w:left w:val="nil"/>
              <w:bottom w:val="nil"/>
              <w:right w:val="nil"/>
            </w:tcBorders>
            <w:shd w:val="clear" w:color="000000" w:fill="FFFFFF"/>
            <w:noWrap/>
            <w:vAlign w:val="center"/>
            <w:hideMark/>
          </w:tcPr>
          <w:p w14:paraId="75009C26" w14:textId="05461BA9" w:rsidR="00B258C8" w:rsidRPr="00B258C8" w:rsidRDefault="00B258C8" w:rsidP="00B258C8">
            <w:pPr>
              <w:spacing w:after="0" w:line="240" w:lineRule="auto"/>
              <w:rPr>
                <w:rFonts w:ascii="Calibri" w:eastAsia="Times New Roman" w:hAnsi="Calibri" w:cs="Calibri"/>
                <w:color w:val="000000"/>
              </w:rPr>
            </w:pPr>
            <w:r w:rsidRPr="00B258C8">
              <w:rPr>
                <w:rFonts w:ascii="Calibri" w:eastAsia="Times New Roman" w:hAnsi="Calibri" w:cs="Calibri"/>
                <w:color w:val="000000"/>
              </w:rPr>
              <w:t>Decrease Parking revenue transferred to CIP</w:t>
            </w:r>
          </w:p>
        </w:tc>
        <w:tc>
          <w:tcPr>
            <w:tcW w:w="1460" w:type="dxa"/>
            <w:tcBorders>
              <w:top w:val="nil"/>
              <w:left w:val="nil"/>
              <w:bottom w:val="nil"/>
              <w:right w:val="nil"/>
            </w:tcBorders>
            <w:shd w:val="clear" w:color="000000" w:fill="FFFFFF"/>
            <w:noWrap/>
            <w:vAlign w:val="center"/>
            <w:hideMark/>
          </w:tcPr>
          <w:p w14:paraId="33735C96" w14:textId="77777777" w:rsidR="00B258C8" w:rsidRPr="00B258C8" w:rsidRDefault="00B258C8" w:rsidP="00B258C8">
            <w:pPr>
              <w:spacing w:after="0" w:line="240" w:lineRule="auto"/>
              <w:jc w:val="right"/>
              <w:rPr>
                <w:rFonts w:ascii="Calibri" w:eastAsia="Times New Roman" w:hAnsi="Calibri" w:cs="Calibri"/>
                <w:color w:val="FF0000"/>
              </w:rPr>
            </w:pPr>
            <w:r w:rsidRPr="00B258C8">
              <w:rPr>
                <w:rFonts w:ascii="Calibri" w:eastAsia="Times New Roman" w:hAnsi="Calibri" w:cs="Calibri"/>
                <w:color w:val="FF0000"/>
              </w:rPr>
              <w:t>($1,549,178)</w:t>
            </w:r>
          </w:p>
        </w:tc>
      </w:tr>
      <w:tr w:rsidR="00B258C8" w:rsidRPr="00B258C8" w14:paraId="7FACA00F" w14:textId="77777777" w:rsidTr="00B258C8">
        <w:trPr>
          <w:trHeight w:val="315"/>
          <w:jc w:val="center"/>
        </w:trPr>
        <w:tc>
          <w:tcPr>
            <w:tcW w:w="6400" w:type="dxa"/>
            <w:tcBorders>
              <w:top w:val="nil"/>
              <w:left w:val="nil"/>
              <w:bottom w:val="single" w:sz="8" w:space="0" w:color="auto"/>
              <w:right w:val="nil"/>
            </w:tcBorders>
            <w:shd w:val="clear" w:color="000000" w:fill="FFFFFF"/>
            <w:noWrap/>
            <w:vAlign w:val="center"/>
            <w:hideMark/>
          </w:tcPr>
          <w:p w14:paraId="6614FA85" w14:textId="3A98970C" w:rsidR="00B258C8" w:rsidRPr="00B258C8" w:rsidRDefault="00B258C8" w:rsidP="00B258C8">
            <w:pPr>
              <w:spacing w:after="0" w:line="240" w:lineRule="auto"/>
              <w:rPr>
                <w:rFonts w:ascii="Calibri" w:eastAsia="Times New Roman" w:hAnsi="Calibri" w:cs="Calibri"/>
                <w:color w:val="000000"/>
              </w:rPr>
            </w:pPr>
            <w:r w:rsidRPr="00B258C8">
              <w:rPr>
                <w:rFonts w:ascii="Calibri" w:eastAsia="Times New Roman" w:hAnsi="Calibri" w:cs="Calibri"/>
                <w:color w:val="000000"/>
              </w:rPr>
              <w:t>Debt</w:t>
            </w:r>
          </w:p>
        </w:tc>
        <w:tc>
          <w:tcPr>
            <w:tcW w:w="1460" w:type="dxa"/>
            <w:tcBorders>
              <w:top w:val="nil"/>
              <w:left w:val="nil"/>
              <w:bottom w:val="single" w:sz="8" w:space="0" w:color="auto"/>
              <w:right w:val="nil"/>
            </w:tcBorders>
            <w:shd w:val="clear" w:color="000000" w:fill="FFFFFF"/>
            <w:noWrap/>
            <w:vAlign w:val="center"/>
            <w:hideMark/>
          </w:tcPr>
          <w:p w14:paraId="4DDBADF0" w14:textId="549B6D30" w:rsidR="00B258C8" w:rsidRPr="00B258C8" w:rsidRDefault="00B258C8" w:rsidP="00B258C8">
            <w:pPr>
              <w:spacing w:after="0" w:line="240" w:lineRule="auto"/>
              <w:jc w:val="right"/>
              <w:rPr>
                <w:rFonts w:ascii="Calibri" w:eastAsia="Times New Roman" w:hAnsi="Calibri" w:cs="Calibri"/>
                <w:color w:val="FF0000"/>
              </w:rPr>
            </w:pPr>
            <w:r w:rsidRPr="00B258C8">
              <w:rPr>
                <w:rFonts w:ascii="Calibri" w:eastAsia="Times New Roman" w:hAnsi="Calibri" w:cs="Calibri"/>
                <w:color w:val="FF0000"/>
              </w:rPr>
              <w:t>($</w:t>
            </w:r>
            <w:r w:rsidR="00B92200">
              <w:rPr>
                <w:rFonts w:ascii="Calibri" w:eastAsia="Times New Roman" w:hAnsi="Calibri" w:cs="Calibri"/>
                <w:color w:val="FF0000"/>
              </w:rPr>
              <w:t>22,600,000</w:t>
            </w:r>
            <w:r w:rsidRPr="00B258C8">
              <w:rPr>
                <w:rFonts w:ascii="Calibri" w:eastAsia="Times New Roman" w:hAnsi="Calibri" w:cs="Calibri"/>
                <w:color w:val="FF0000"/>
              </w:rPr>
              <w:t>)</w:t>
            </w:r>
          </w:p>
        </w:tc>
      </w:tr>
      <w:tr w:rsidR="00B258C8" w:rsidRPr="00B258C8" w14:paraId="7A843AA3" w14:textId="77777777" w:rsidTr="00B258C8">
        <w:trPr>
          <w:trHeight w:val="315"/>
          <w:jc w:val="center"/>
        </w:trPr>
        <w:tc>
          <w:tcPr>
            <w:tcW w:w="6400" w:type="dxa"/>
            <w:tcBorders>
              <w:top w:val="nil"/>
              <w:left w:val="nil"/>
              <w:bottom w:val="nil"/>
              <w:right w:val="nil"/>
            </w:tcBorders>
            <w:shd w:val="clear" w:color="000000" w:fill="DDEBF7"/>
            <w:noWrap/>
            <w:vAlign w:val="center"/>
            <w:hideMark/>
          </w:tcPr>
          <w:p w14:paraId="1C85516B" w14:textId="038FFE48" w:rsidR="00B258C8" w:rsidRPr="00B258C8" w:rsidRDefault="00185720" w:rsidP="00B258C8">
            <w:pPr>
              <w:spacing w:after="0" w:line="240" w:lineRule="auto"/>
              <w:rPr>
                <w:rFonts w:ascii="Calibri" w:eastAsia="Times New Roman" w:hAnsi="Calibri" w:cs="Calibri"/>
                <w:b/>
                <w:bCs/>
                <w:color w:val="000000"/>
              </w:rPr>
            </w:pPr>
            <w:r>
              <w:rPr>
                <w:rFonts w:ascii="Calibri" w:eastAsia="Times New Roman" w:hAnsi="Calibri" w:cs="Calibri"/>
                <w:b/>
                <w:bCs/>
                <w:color w:val="000000"/>
              </w:rPr>
              <w:t>Change to Proposed FY24 CIP</w:t>
            </w:r>
            <w:r w:rsidR="00B258C8" w:rsidRPr="00B258C8">
              <w:rPr>
                <w:rFonts w:ascii="Calibri" w:eastAsia="Times New Roman" w:hAnsi="Calibri" w:cs="Calibri"/>
                <w:b/>
                <w:bCs/>
                <w:color w:val="000000"/>
              </w:rPr>
              <w:t>:</w:t>
            </w:r>
          </w:p>
        </w:tc>
        <w:tc>
          <w:tcPr>
            <w:tcW w:w="1460" w:type="dxa"/>
            <w:tcBorders>
              <w:top w:val="nil"/>
              <w:left w:val="nil"/>
              <w:bottom w:val="double" w:sz="6" w:space="0" w:color="auto"/>
              <w:right w:val="nil"/>
            </w:tcBorders>
            <w:shd w:val="clear" w:color="000000" w:fill="DDEBF7"/>
            <w:noWrap/>
            <w:vAlign w:val="center"/>
            <w:hideMark/>
          </w:tcPr>
          <w:p w14:paraId="419133FD" w14:textId="669E94F3" w:rsidR="00B258C8" w:rsidRPr="00B258C8" w:rsidRDefault="00B258C8" w:rsidP="00B258C8">
            <w:pPr>
              <w:spacing w:after="0" w:line="240" w:lineRule="auto"/>
              <w:jc w:val="right"/>
              <w:rPr>
                <w:rFonts w:ascii="Calibri" w:eastAsia="Times New Roman" w:hAnsi="Calibri" w:cs="Calibri"/>
                <w:b/>
                <w:bCs/>
                <w:color w:val="FF0000"/>
              </w:rPr>
            </w:pPr>
            <w:r w:rsidRPr="00B258C8">
              <w:rPr>
                <w:rFonts w:ascii="Calibri" w:eastAsia="Times New Roman" w:hAnsi="Calibri" w:cs="Calibri"/>
                <w:b/>
                <w:bCs/>
                <w:color w:val="FF0000"/>
              </w:rPr>
              <w:t>($</w:t>
            </w:r>
            <w:r w:rsidR="00B92200">
              <w:rPr>
                <w:rFonts w:ascii="Calibri" w:eastAsia="Times New Roman" w:hAnsi="Calibri" w:cs="Calibri"/>
                <w:b/>
                <w:bCs/>
                <w:color w:val="FF0000"/>
              </w:rPr>
              <w:t>18,970,378</w:t>
            </w:r>
            <w:r w:rsidRPr="00B258C8">
              <w:rPr>
                <w:rFonts w:ascii="Calibri" w:eastAsia="Times New Roman" w:hAnsi="Calibri" w:cs="Calibri"/>
                <w:b/>
                <w:bCs/>
                <w:color w:val="FF0000"/>
              </w:rPr>
              <w:t>)</w:t>
            </w:r>
          </w:p>
        </w:tc>
      </w:tr>
    </w:tbl>
    <w:p w14:paraId="13BDE0A0" w14:textId="345E2D9F" w:rsidR="00CE2127" w:rsidRDefault="00CE2127" w:rsidP="00FB0BB3"/>
    <w:p w14:paraId="334357E7" w14:textId="77777777" w:rsidR="00297A47" w:rsidRDefault="00297A47" w:rsidP="002B3F58">
      <w:pPr>
        <w:rPr>
          <w:b/>
          <w:bCs/>
          <w:sz w:val="24"/>
          <w:szCs w:val="24"/>
        </w:rPr>
      </w:pPr>
    </w:p>
    <w:p w14:paraId="6A0763BC" w14:textId="62AD73E1" w:rsidR="00FB0BB3" w:rsidRPr="008E32B0" w:rsidRDefault="00FB0BB3" w:rsidP="002B3F58">
      <w:pPr>
        <w:rPr>
          <w:b/>
          <w:bCs/>
          <w:sz w:val="24"/>
          <w:szCs w:val="24"/>
        </w:rPr>
      </w:pPr>
      <w:r w:rsidRPr="008E32B0">
        <w:rPr>
          <w:b/>
          <w:bCs/>
          <w:sz w:val="24"/>
          <w:szCs w:val="24"/>
        </w:rPr>
        <w:t>Next Steps</w:t>
      </w:r>
    </w:p>
    <w:p w14:paraId="5141F2AB" w14:textId="58B9547E" w:rsidR="00FB0BB3" w:rsidRDefault="00DB12C6" w:rsidP="002B3F58">
      <w:r>
        <w:t xml:space="preserve">If </w:t>
      </w:r>
      <w:r w:rsidR="00BF6F38">
        <w:t>C</w:t>
      </w:r>
      <w:r>
        <w:t xml:space="preserve">ouncil is comfortable with these adjustments, staff </w:t>
      </w:r>
      <w:r w:rsidR="00FB0BB3">
        <w:t>will incorporate them into the FY 2024 Operating Budget and CIP ordinances</w:t>
      </w:r>
      <w:r w:rsidR="00BF6F38">
        <w:t>,</w:t>
      </w:r>
      <w:r>
        <w:t xml:space="preserve"> which will be presented for your consideration on June 13, 2023</w:t>
      </w:r>
      <w:r w:rsidR="004425BB">
        <w:t xml:space="preserve">. </w:t>
      </w:r>
      <w:r w:rsidR="00FB0BB3">
        <w:t>On behalf of the dedicated members of Team Norfolk, I thank City Council for their forward thinking and valuable input on the usage of the city’s funds and taxpayer dollars. I look forward to implementing the many initiatives supported by the FY 2024 Budget.</w:t>
      </w:r>
    </w:p>
    <w:p w14:paraId="674AC58F" w14:textId="77777777" w:rsidR="00FB0BB3" w:rsidRDefault="00FB0BB3" w:rsidP="00FB0BB3"/>
    <w:p w14:paraId="07B30C1F" w14:textId="1E115591" w:rsidR="00FB0BB3" w:rsidRDefault="00FB0BB3" w:rsidP="00FB0BB3">
      <w:pPr>
        <w:ind w:left="5040" w:firstLine="720"/>
      </w:pPr>
      <w:r>
        <w:t>Sincerely,</w:t>
      </w:r>
    </w:p>
    <w:p w14:paraId="7AE4C00C" w14:textId="77777777" w:rsidR="00FB0BB3" w:rsidRDefault="00FB0BB3" w:rsidP="00FB0BB3">
      <w:pPr>
        <w:pStyle w:val="NoSpacing"/>
      </w:pPr>
      <w:r>
        <w:tab/>
      </w:r>
      <w:r>
        <w:tab/>
      </w:r>
      <w:r>
        <w:tab/>
      </w:r>
      <w:r>
        <w:tab/>
      </w:r>
      <w:r>
        <w:tab/>
      </w:r>
      <w:r>
        <w:tab/>
      </w:r>
      <w:r>
        <w:tab/>
      </w:r>
      <w:r>
        <w:tab/>
        <w:t>Dr. Larry H. Filer II</w:t>
      </w:r>
    </w:p>
    <w:p w14:paraId="74C263A1" w14:textId="34A894CE" w:rsidR="00FB0BB3" w:rsidRPr="00FB0BB3" w:rsidRDefault="00FB0BB3" w:rsidP="00FB0BB3">
      <w:r>
        <w:tab/>
      </w:r>
      <w:r>
        <w:tab/>
      </w:r>
      <w:r>
        <w:tab/>
      </w:r>
      <w:r>
        <w:tab/>
      </w:r>
      <w:r>
        <w:tab/>
      </w:r>
      <w:r>
        <w:tab/>
      </w:r>
      <w:r>
        <w:tab/>
      </w:r>
      <w:r>
        <w:tab/>
        <w:t>City Manager</w:t>
      </w:r>
    </w:p>
    <w:p w14:paraId="221D4A46" w14:textId="4E8E39D3" w:rsidR="00FB0BB3" w:rsidRDefault="00FB0BB3" w:rsidP="00195569"/>
    <w:sectPr w:rsidR="00FB0BB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5E97C" w14:textId="77777777" w:rsidR="0073391A" w:rsidRDefault="0073391A" w:rsidP="00E51351">
      <w:pPr>
        <w:spacing w:after="0" w:line="240" w:lineRule="auto"/>
      </w:pPr>
      <w:r>
        <w:separator/>
      </w:r>
    </w:p>
  </w:endnote>
  <w:endnote w:type="continuationSeparator" w:id="0">
    <w:p w14:paraId="10FD24C5" w14:textId="77777777" w:rsidR="0073391A" w:rsidRDefault="0073391A" w:rsidP="00E51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ill Sans">
    <w:altName w:val="Calibri"/>
    <w:panose1 w:val="020B0502020104020203"/>
    <w:charset w:val="00"/>
    <w:family w:val="swiss"/>
    <w:pitch w:val="variable"/>
    <w:sig w:usb0="A0002AE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829630"/>
      <w:docPartObj>
        <w:docPartGallery w:val="Page Numbers (Bottom of Page)"/>
        <w:docPartUnique/>
      </w:docPartObj>
    </w:sdtPr>
    <w:sdtEndPr>
      <w:rPr>
        <w:noProof/>
      </w:rPr>
    </w:sdtEndPr>
    <w:sdtContent>
      <w:p w14:paraId="341F7D13" w14:textId="4D9AAD8A" w:rsidR="002D771A" w:rsidRDefault="002D771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D757C0" w14:textId="77777777" w:rsidR="002D771A" w:rsidRDefault="002D77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30A73" w14:textId="77777777" w:rsidR="0073391A" w:rsidRDefault="0073391A" w:rsidP="00E51351">
      <w:pPr>
        <w:spacing w:after="0" w:line="240" w:lineRule="auto"/>
      </w:pPr>
      <w:r>
        <w:separator/>
      </w:r>
    </w:p>
  </w:footnote>
  <w:footnote w:type="continuationSeparator" w:id="0">
    <w:p w14:paraId="3FF1A213" w14:textId="77777777" w:rsidR="0073391A" w:rsidRDefault="0073391A" w:rsidP="00E513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C86F8" w14:textId="77777777" w:rsidR="00E51351" w:rsidRDefault="00E51351" w:rsidP="00E51351">
    <w:pPr>
      <w:pStyle w:val="Header"/>
      <w:jc w:val="center"/>
    </w:pPr>
    <w:r>
      <w:rPr>
        <w:rFonts w:ascii="Gill Sans" w:hAnsi="Gill Sans" w:cs="Gill Sans"/>
        <w:noProof/>
        <w:color w:val="00366C"/>
        <w:sz w:val="28"/>
        <w:szCs w:val="28"/>
      </w:rPr>
      <w:drawing>
        <wp:inline distT="0" distB="0" distL="0" distR="0" wp14:anchorId="60E955BA" wp14:editId="728AAEDD">
          <wp:extent cx="5349932" cy="921007"/>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M memo header green 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15070" cy="949436"/>
                  </a:xfrm>
                  <a:prstGeom prst="rect">
                    <a:avLst/>
                  </a:prstGeom>
                </pic:spPr>
              </pic:pic>
            </a:graphicData>
          </a:graphic>
        </wp:inline>
      </w:drawing>
    </w:r>
  </w:p>
  <w:p w14:paraId="0492A353" w14:textId="77777777" w:rsidR="00E51351" w:rsidRDefault="00E513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C1E14"/>
    <w:multiLevelType w:val="hybridMultilevel"/>
    <w:tmpl w:val="04A45B14"/>
    <w:lvl w:ilvl="0" w:tplc="FFFFFFFF">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42796"/>
    <w:multiLevelType w:val="hybridMultilevel"/>
    <w:tmpl w:val="2A0ED152"/>
    <w:lvl w:ilvl="0" w:tplc="D5F0F74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D17C3C"/>
    <w:multiLevelType w:val="hybridMultilevel"/>
    <w:tmpl w:val="1E40F3AC"/>
    <w:lvl w:ilvl="0" w:tplc="5E36BD0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052A46"/>
    <w:multiLevelType w:val="hybridMultilevel"/>
    <w:tmpl w:val="F5DA5CE8"/>
    <w:lvl w:ilvl="0" w:tplc="053A02AC">
      <w:start w:val="100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7E5F0E"/>
    <w:multiLevelType w:val="hybridMultilevel"/>
    <w:tmpl w:val="3CEA3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351"/>
    <w:rsid w:val="00004871"/>
    <w:rsid w:val="00015A3D"/>
    <w:rsid w:val="000162F5"/>
    <w:rsid w:val="0003789C"/>
    <w:rsid w:val="000426FD"/>
    <w:rsid w:val="00052B90"/>
    <w:rsid w:val="0006115E"/>
    <w:rsid w:val="00067265"/>
    <w:rsid w:val="00072A97"/>
    <w:rsid w:val="00097220"/>
    <w:rsid w:val="000A040C"/>
    <w:rsid w:val="000A5C8D"/>
    <w:rsid w:val="000A76F3"/>
    <w:rsid w:val="000B0681"/>
    <w:rsid w:val="000B5A4D"/>
    <w:rsid w:val="000E5207"/>
    <w:rsid w:val="000F72BC"/>
    <w:rsid w:val="00102332"/>
    <w:rsid w:val="00113DDB"/>
    <w:rsid w:val="00117812"/>
    <w:rsid w:val="001366C1"/>
    <w:rsid w:val="00136CB0"/>
    <w:rsid w:val="001406AA"/>
    <w:rsid w:val="00162C02"/>
    <w:rsid w:val="00165402"/>
    <w:rsid w:val="00173117"/>
    <w:rsid w:val="00185720"/>
    <w:rsid w:val="001869C3"/>
    <w:rsid w:val="00186E20"/>
    <w:rsid w:val="0019389A"/>
    <w:rsid w:val="00195569"/>
    <w:rsid w:val="001A52A4"/>
    <w:rsid w:val="001B6A11"/>
    <w:rsid w:val="001D40B9"/>
    <w:rsid w:val="001E0C16"/>
    <w:rsid w:val="001F598F"/>
    <w:rsid w:val="002250F0"/>
    <w:rsid w:val="0022626B"/>
    <w:rsid w:val="0023343A"/>
    <w:rsid w:val="00234522"/>
    <w:rsid w:val="00242A43"/>
    <w:rsid w:val="0025177E"/>
    <w:rsid w:val="00251FB1"/>
    <w:rsid w:val="00252DF3"/>
    <w:rsid w:val="00261701"/>
    <w:rsid w:val="00263BD4"/>
    <w:rsid w:val="002658BA"/>
    <w:rsid w:val="002750D9"/>
    <w:rsid w:val="002866E9"/>
    <w:rsid w:val="00297A47"/>
    <w:rsid w:val="002A3E56"/>
    <w:rsid w:val="002B3F58"/>
    <w:rsid w:val="002B7C3D"/>
    <w:rsid w:val="002C7DBA"/>
    <w:rsid w:val="002D771A"/>
    <w:rsid w:val="002D7B64"/>
    <w:rsid w:val="002E5F9A"/>
    <w:rsid w:val="0030775A"/>
    <w:rsid w:val="00312705"/>
    <w:rsid w:val="0031368D"/>
    <w:rsid w:val="00317B22"/>
    <w:rsid w:val="003231E1"/>
    <w:rsid w:val="00325555"/>
    <w:rsid w:val="003271F6"/>
    <w:rsid w:val="003301D5"/>
    <w:rsid w:val="00346323"/>
    <w:rsid w:val="00346EBC"/>
    <w:rsid w:val="00346EFA"/>
    <w:rsid w:val="00355AFE"/>
    <w:rsid w:val="00363810"/>
    <w:rsid w:val="00374C84"/>
    <w:rsid w:val="00382ACB"/>
    <w:rsid w:val="003834F0"/>
    <w:rsid w:val="003846E7"/>
    <w:rsid w:val="00392B4C"/>
    <w:rsid w:val="00394B1B"/>
    <w:rsid w:val="003A6C91"/>
    <w:rsid w:val="003A7C91"/>
    <w:rsid w:val="003B209B"/>
    <w:rsid w:val="003C7E62"/>
    <w:rsid w:val="003D4C05"/>
    <w:rsid w:val="003D565D"/>
    <w:rsid w:val="003E2F1C"/>
    <w:rsid w:val="003F2C8B"/>
    <w:rsid w:val="003F6E72"/>
    <w:rsid w:val="00403B80"/>
    <w:rsid w:val="00403EB7"/>
    <w:rsid w:val="00411158"/>
    <w:rsid w:val="00414729"/>
    <w:rsid w:val="00423590"/>
    <w:rsid w:val="00431DDA"/>
    <w:rsid w:val="00433FCD"/>
    <w:rsid w:val="00440360"/>
    <w:rsid w:val="004425BB"/>
    <w:rsid w:val="00455943"/>
    <w:rsid w:val="0047312B"/>
    <w:rsid w:val="004807F3"/>
    <w:rsid w:val="00481016"/>
    <w:rsid w:val="0048528B"/>
    <w:rsid w:val="004B3288"/>
    <w:rsid w:val="004D5362"/>
    <w:rsid w:val="004D5E54"/>
    <w:rsid w:val="004D63FC"/>
    <w:rsid w:val="004E4936"/>
    <w:rsid w:val="004E6EB1"/>
    <w:rsid w:val="00501A9A"/>
    <w:rsid w:val="00506BD0"/>
    <w:rsid w:val="0051060C"/>
    <w:rsid w:val="00514148"/>
    <w:rsid w:val="0052143C"/>
    <w:rsid w:val="00527712"/>
    <w:rsid w:val="005335CE"/>
    <w:rsid w:val="00544C94"/>
    <w:rsid w:val="0055277B"/>
    <w:rsid w:val="00554F5A"/>
    <w:rsid w:val="005603E2"/>
    <w:rsid w:val="005617B1"/>
    <w:rsid w:val="00563BEB"/>
    <w:rsid w:val="00565781"/>
    <w:rsid w:val="00580F17"/>
    <w:rsid w:val="00596310"/>
    <w:rsid w:val="005A45F3"/>
    <w:rsid w:val="005A6A75"/>
    <w:rsid w:val="005B203E"/>
    <w:rsid w:val="005C3406"/>
    <w:rsid w:val="005C4BBF"/>
    <w:rsid w:val="005D005C"/>
    <w:rsid w:val="005D3DF6"/>
    <w:rsid w:val="005E2892"/>
    <w:rsid w:val="005E5151"/>
    <w:rsid w:val="005F4FF0"/>
    <w:rsid w:val="005F55F5"/>
    <w:rsid w:val="00607494"/>
    <w:rsid w:val="006078F6"/>
    <w:rsid w:val="00612935"/>
    <w:rsid w:val="00613600"/>
    <w:rsid w:val="0062630E"/>
    <w:rsid w:val="006410B9"/>
    <w:rsid w:val="00653FB4"/>
    <w:rsid w:val="0068107C"/>
    <w:rsid w:val="0068135C"/>
    <w:rsid w:val="006837EA"/>
    <w:rsid w:val="00687954"/>
    <w:rsid w:val="006A3C56"/>
    <w:rsid w:val="006A5E38"/>
    <w:rsid w:val="006A6328"/>
    <w:rsid w:val="006B1E74"/>
    <w:rsid w:val="006C0753"/>
    <w:rsid w:val="006C5D27"/>
    <w:rsid w:val="006C63CC"/>
    <w:rsid w:val="006D67F1"/>
    <w:rsid w:val="006D7C60"/>
    <w:rsid w:val="006F2165"/>
    <w:rsid w:val="007048E2"/>
    <w:rsid w:val="007071A4"/>
    <w:rsid w:val="00720547"/>
    <w:rsid w:val="00722315"/>
    <w:rsid w:val="0072578B"/>
    <w:rsid w:val="0073391A"/>
    <w:rsid w:val="007346BD"/>
    <w:rsid w:val="00735BC5"/>
    <w:rsid w:val="007560BE"/>
    <w:rsid w:val="00764466"/>
    <w:rsid w:val="007741E5"/>
    <w:rsid w:val="00794805"/>
    <w:rsid w:val="007966DC"/>
    <w:rsid w:val="007B309E"/>
    <w:rsid w:val="007E7ED6"/>
    <w:rsid w:val="007F632A"/>
    <w:rsid w:val="00827DD9"/>
    <w:rsid w:val="008300A6"/>
    <w:rsid w:val="00844766"/>
    <w:rsid w:val="00853D21"/>
    <w:rsid w:val="008664E2"/>
    <w:rsid w:val="008811F4"/>
    <w:rsid w:val="008813B7"/>
    <w:rsid w:val="0088303F"/>
    <w:rsid w:val="008864B3"/>
    <w:rsid w:val="008A0161"/>
    <w:rsid w:val="008C38AE"/>
    <w:rsid w:val="008E0694"/>
    <w:rsid w:val="008E32B0"/>
    <w:rsid w:val="00900BD0"/>
    <w:rsid w:val="009063DB"/>
    <w:rsid w:val="00906751"/>
    <w:rsid w:val="00914A0F"/>
    <w:rsid w:val="00930A66"/>
    <w:rsid w:val="00936C8C"/>
    <w:rsid w:val="0093749B"/>
    <w:rsid w:val="0094236E"/>
    <w:rsid w:val="00944458"/>
    <w:rsid w:val="009453B0"/>
    <w:rsid w:val="009532F6"/>
    <w:rsid w:val="009606D0"/>
    <w:rsid w:val="00964B0D"/>
    <w:rsid w:val="00977206"/>
    <w:rsid w:val="009779C3"/>
    <w:rsid w:val="00981017"/>
    <w:rsid w:val="00984A48"/>
    <w:rsid w:val="00984C1A"/>
    <w:rsid w:val="00986797"/>
    <w:rsid w:val="00991CA1"/>
    <w:rsid w:val="0099237A"/>
    <w:rsid w:val="0099356E"/>
    <w:rsid w:val="00994096"/>
    <w:rsid w:val="009A1D2C"/>
    <w:rsid w:val="009A57FB"/>
    <w:rsid w:val="009E72BE"/>
    <w:rsid w:val="009F5E54"/>
    <w:rsid w:val="00A110A4"/>
    <w:rsid w:val="00A216D5"/>
    <w:rsid w:val="00A21B2E"/>
    <w:rsid w:val="00A2330A"/>
    <w:rsid w:val="00A24FDD"/>
    <w:rsid w:val="00A320B4"/>
    <w:rsid w:val="00A32181"/>
    <w:rsid w:val="00A75D95"/>
    <w:rsid w:val="00A83D0D"/>
    <w:rsid w:val="00A93AC6"/>
    <w:rsid w:val="00AA7D6F"/>
    <w:rsid w:val="00AB2C66"/>
    <w:rsid w:val="00AB62CB"/>
    <w:rsid w:val="00AB6BD1"/>
    <w:rsid w:val="00AB730B"/>
    <w:rsid w:val="00AC02BA"/>
    <w:rsid w:val="00AD1D1B"/>
    <w:rsid w:val="00B00CDE"/>
    <w:rsid w:val="00B07D5D"/>
    <w:rsid w:val="00B15542"/>
    <w:rsid w:val="00B15568"/>
    <w:rsid w:val="00B258C8"/>
    <w:rsid w:val="00B45A9F"/>
    <w:rsid w:val="00B45B51"/>
    <w:rsid w:val="00B51098"/>
    <w:rsid w:val="00B5234A"/>
    <w:rsid w:val="00B820F7"/>
    <w:rsid w:val="00B84219"/>
    <w:rsid w:val="00B842B4"/>
    <w:rsid w:val="00B92200"/>
    <w:rsid w:val="00B97C42"/>
    <w:rsid w:val="00BA1744"/>
    <w:rsid w:val="00BA4BD7"/>
    <w:rsid w:val="00BA6591"/>
    <w:rsid w:val="00BA776C"/>
    <w:rsid w:val="00BA79E9"/>
    <w:rsid w:val="00BB57F0"/>
    <w:rsid w:val="00BC702B"/>
    <w:rsid w:val="00BC794E"/>
    <w:rsid w:val="00BD4B4D"/>
    <w:rsid w:val="00BD4F30"/>
    <w:rsid w:val="00BF2038"/>
    <w:rsid w:val="00BF5EF0"/>
    <w:rsid w:val="00BF6F38"/>
    <w:rsid w:val="00C05BA2"/>
    <w:rsid w:val="00C1137E"/>
    <w:rsid w:val="00C14EEC"/>
    <w:rsid w:val="00C203B1"/>
    <w:rsid w:val="00C2194C"/>
    <w:rsid w:val="00C228DF"/>
    <w:rsid w:val="00C3733B"/>
    <w:rsid w:val="00C45275"/>
    <w:rsid w:val="00C60228"/>
    <w:rsid w:val="00C87C61"/>
    <w:rsid w:val="00C90CE6"/>
    <w:rsid w:val="00C918D0"/>
    <w:rsid w:val="00C91D89"/>
    <w:rsid w:val="00CA734E"/>
    <w:rsid w:val="00CB02BD"/>
    <w:rsid w:val="00CB4F3C"/>
    <w:rsid w:val="00CB72E4"/>
    <w:rsid w:val="00CD3717"/>
    <w:rsid w:val="00CE2127"/>
    <w:rsid w:val="00CE4708"/>
    <w:rsid w:val="00CF29F2"/>
    <w:rsid w:val="00CF3157"/>
    <w:rsid w:val="00D11C29"/>
    <w:rsid w:val="00D27665"/>
    <w:rsid w:val="00D3106A"/>
    <w:rsid w:val="00D377DF"/>
    <w:rsid w:val="00D4395D"/>
    <w:rsid w:val="00D5078E"/>
    <w:rsid w:val="00D532AB"/>
    <w:rsid w:val="00D72D21"/>
    <w:rsid w:val="00D86648"/>
    <w:rsid w:val="00D87803"/>
    <w:rsid w:val="00D97419"/>
    <w:rsid w:val="00DA33A6"/>
    <w:rsid w:val="00DB12C6"/>
    <w:rsid w:val="00DB3DF4"/>
    <w:rsid w:val="00DD40AC"/>
    <w:rsid w:val="00DE2FA2"/>
    <w:rsid w:val="00DE6885"/>
    <w:rsid w:val="00DE6A3D"/>
    <w:rsid w:val="00DF0CA7"/>
    <w:rsid w:val="00DF3274"/>
    <w:rsid w:val="00E01C60"/>
    <w:rsid w:val="00E13E84"/>
    <w:rsid w:val="00E1482B"/>
    <w:rsid w:val="00E2060A"/>
    <w:rsid w:val="00E36914"/>
    <w:rsid w:val="00E44923"/>
    <w:rsid w:val="00E45F29"/>
    <w:rsid w:val="00E51351"/>
    <w:rsid w:val="00E519A9"/>
    <w:rsid w:val="00E53B21"/>
    <w:rsid w:val="00E563E0"/>
    <w:rsid w:val="00E87290"/>
    <w:rsid w:val="00EB1A0C"/>
    <w:rsid w:val="00EB1A7C"/>
    <w:rsid w:val="00EB6811"/>
    <w:rsid w:val="00EC47D4"/>
    <w:rsid w:val="00ED0F92"/>
    <w:rsid w:val="00ED25BB"/>
    <w:rsid w:val="00ED5F3A"/>
    <w:rsid w:val="00ED6161"/>
    <w:rsid w:val="00ED76FC"/>
    <w:rsid w:val="00EE1151"/>
    <w:rsid w:val="00EE1595"/>
    <w:rsid w:val="00EF0DCF"/>
    <w:rsid w:val="00EF21CF"/>
    <w:rsid w:val="00EF43BE"/>
    <w:rsid w:val="00F236E3"/>
    <w:rsid w:val="00F253A5"/>
    <w:rsid w:val="00F321C5"/>
    <w:rsid w:val="00F54A0E"/>
    <w:rsid w:val="00F67585"/>
    <w:rsid w:val="00F73B81"/>
    <w:rsid w:val="00F76CAF"/>
    <w:rsid w:val="00F804EA"/>
    <w:rsid w:val="00F91E5E"/>
    <w:rsid w:val="00FA10C6"/>
    <w:rsid w:val="00FA17B9"/>
    <w:rsid w:val="00FA7207"/>
    <w:rsid w:val="00FB0BB3"/>
    <w:rsid w:val="00FC36EC"/>
    <w:rsid w:val="00FC3D81"/>
    <w:rsid w:val="00FF4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53A8A"/>
  <w15:chartTrackingRefBased/>
  <w15:docId w15:val="{8666C346-8289-4BCE-91AF-F8F66295A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351"/>
  </w:style>
  <w:style w:type="paragraph" w:styleId="Heading1">
    <w:name w:val="heading 1"/>
    <w:basedOn w:val="Normal"/>
    <w:next w:val="Normal"/>
    <w:link w:val="Heading1Char"/>
    <w:uiPriority w:val="9"/>
    <w:qFormat/>
    <w:rsid w:val="00D72D2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72D2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13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13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1351"/>
  </w:style>
  <w:style w:type="paragraph" w:styleId="Footer">
    <w:name w:val="footer"/>
    <w:basedOn w:val="Normal"/>
    <w:link w:val="FooterChar"/>
    <w:uiPriority w:val="99"/>
    <w:unhideWhenUsed/>
    <w:rsid w:val="00E513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1351"/>
  </w:style>
  <w:style w:type="paragraph" w:styleId="ListParagraph">
    <w:name w:val="List Paragraph"/>
    <w:basedOn w:val="Normal"/>
    <w:uiPriority w:val="34"/>
    <w:qFormat/>
    <w:rsid w:val="00ED0F92"/>
    <w:pPr>
      <w:ind w:left="720"/>
      <w:contextualSpacing/>
    </w:pPr>
  </w:style>
  <w:style w:type="paragraph" w:styleId="EndnoteText">
    <w:name w:val="endnote text"/>
    <w:basedOn w:val="Normal"/>
    <w:link w:val="EndnoteTextChar"/>
    <w:uiPriority w:val="99"/>
    <w:semiHidden/>
    <w:unhideWhenUsed/>
    <w:rsid w:val="00853D2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53D21"/>
    <w:rPr>
      <w:sz w:val="20"/>
      <w:szCs w:val="20"/>
    </w:rPr>
  </w:style>
  <w:style w:type="character" w:styleId="EndnoteReference">
    <w:name w:val="endnote reference"/>
    <w:basedOn w:val="DefaultParagraphFont"/>
    <w:uiPriority w:val="99"/>
    <w:semiHidden/>
    <w:unhideWhenUsed/>
    <w:rsid w:val="00853D21"/>
    <w:rPr>
      <w:vertAlign w:val="superscript"/>
    </w:rPr>
  </w:style>
  <w:style w:type="character" w:styleId="Hyperlink">
    <w:name w:val="Hyperlink"/>
    <w:basedOn w:val="DefaultParagraphFont"/>
    <w:uiPriority w:val="99"/>
    <w:semiHidden/>
    <w:unhideWhenUsed/>
    <w:rsid w:val="00853D21"/>
    <w:rPr>
      <w:color w:val="0000FF"/>
      <w:u w:val="single"/>
    </w:rPr>
  </w:style>
  <w:style w:type="character" w:styleId="CommentReference">
    <w:name w:val="annotation reference"/>
    <w:basedOn w:val="DefaultParagraphFont"/>
    <w:uiPriority w:val="99"/>
    <w:semiHidden/>
    <w:unhideWhenUsed/>
    <w:rsid w:val="00FB0BB3"/>
    <w:rPr>
      <w:sz w:val="16"/>
      <w:szCs w:val="16"/>
    </w:rPr>
  </w:style>
  <w:style w:type="paragraph" w:styleId="CommentText">
    <w:name w:val="annotation text"/>
    <w:basedOn w:val="Normal"/>
    <w:link w:val="CommentTextChar"/>
    <w:uiPriority w:val="99"/>
    <w:unhideWhenUsed/>
    <w:rsid w:val="00FB0BB3"/>
    <w:pPr>
      <w:spacing w:line="240" w:lineRule="auto"/>
    </w:pPr>
    <w:rPr>
      <w:sz w:val="20"/>
      <w:szCs w:val="20"/>
    </w:rPr>
  </w:style>
  <w:style w:type="character" w:customStyle="1" w:styleId="CommentTextChar">
    <w:name w:val="Comment Text Char"/>
    <w:basedOn w:val="DefaultParagraphFont"/>
    <w:link w:val="CommentText"/>
    <w:uiPriority w:val="99"/>
    <w:rsid w:val="00FB0BB3"/>
    <w:rPr>
      <w:sz w:val="20"/>
      <w:szCs w:val="20"/>
    </w:rPr>
  </w:style>
  <w:style w:type="character" w:customStyle="1" w:styleId="ui-provider">
    <w:name w:val="ui-provider"/>
    <w:basedOn w:val="DefaultParagraphFont"/>
    <w:rsid w:val="00FB0BB3"/>
  </w:style>
  <w:style w:type="paragraph" w:styleId="NoSpacing">
    <w:name w:val="No Spacing"/>
    <w:uiPriority w:val="1"/>
    <w:qFormat/>
    <w:rsid w:val="00FB0BB3"/>
    <w:pPr>
      <w:spacing w:after="0" w:line="240" w:lineRule="auto"/>
    </w:pPr>
  </w:style>
  <w:style w:type="paragraph" w:styleId="Revision">
    <w:name w:val="Revision"/>
    <w:hidden/>
    <w:uiPriority w:val="99"/>
    <w:semiHidden/>
    <w:rsid w:val="00B97C42"/>
    <w:pPr>
      <w:spacing w:after="0" w:line="240" w:lineRule="auto"/>
    </w:pPr>
  </w:style>
  <w:style w:type="paragraph" w:styleId="CommentSubject">
    <w:name w:val="annotation subject"/>
    <w:basedOn w:val="CommentText"/>
    <w:next w:val="CommentText"/>
    <w:link w:val="CommentSubjectChar"/>
    <w:uiPriority w:val="99"/>
    <w:semiHidden/>
    <w:unhideWhenUsed/>
    <w:rsid w:val="00FF44ED"/>
    <w:rPr>
      <w:b/>
      <w:bCs/>
    </w:rPr>
  </w:style>
  <w:style w:type="character" w:customStyle="1" w:styleId="CommentSubjectChar">
    <w:name w:val="Comment Subject Char"/>
    <w:basedOn w:val="CommentTextChar"/>
    <w:link w:val="CommentSubject"/>
    <w:uiPriority w:val="99"/>
    <w:semiHidden/>
    <w:rsid w:val="00FF44ED"/>
    <w:rPr>
      <w:b/>
      <w:bCs/>
      <w:sz w:val="20"/>
      <w:szCs w:val="20"/>
    </w:rPr>
  </w:style>
  <w:style w:type="character" w:customStyle="1" w:styleId="Heading1Char">
    <w:name w:val="Heading 1 Char"/>
    <w:basedOn w:val="DefaultParagraphFont"/>
    <w:link w:val="Heading1"/>
    <w:uiPriority w:val="9"/>
    <w:rsid w:val="00D72D2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72D2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145439">
      <w:bodyDiv w:val="1"/>
      <w:marLeft w:val="0"/>
      <w:marRight w:val="0"/>
      <w:marTop w:val="0"/>
      <w:marBottom w:val="0"/>
      <w:divBdr>
        <w:top w:val="none" w:sz="0" w:space="0" w:color="auto"/>
        <w:left w:val="none" w:sz="0" w:space="0" w:color="auto"/>
        <w:bottom w:val="none" w:sz="0" w:space="0" w:color="auto"/>
        <w:right w:val="none" w:sz="0" w:space="0" w:color="auto"/>
      </w:divBdr>
    </w:div>
    <w:div w:id="627469932">
      <w:bodyDiv w:val="1"/>
      <w:marLeft w:val="0"/>
      <w:marRight w:val="0"/>
      <w:marTop w:val="0"/>
      <w:marBottom w:val="0"/>
      <w:divBdr>
        <w:top w:val="none" w:sz="0" w:space="0" w:color="auto"/>
        <w:left w:val="none" w:sz="0" w:space="0" w:color="auto"/>
        <w:bottom w:val="none" w:sz="0" w:space="0" w:color="auto"/>
        <w:right w:val="none" w:sz="0" w:space="0" w:color="auto"/>
      </w:divBdr>
    </w:div>
    <w:div w:id="796148294">
      <w:bodyDiv w:val="1"/>
      <w:marLeft w:val="0"/>
      <w:marRight w:val="0"/>
      <w:marTop w:val="0"/>
      <w:marBottom w:val="0"/>
      <w:divBdr>
        <w:top w:val="none" w:sz="0" w:space="0" w:color="auto"/>
        <w:left w:val="none" w:sz="0" w:space="0" w:color="auto"/>
        <w:bottom w:val="none" w:sz="0" w:space="0" w:color="auto"/>
        <w:right w:val="none" w:sz="0" w:space="0" w:color="auto"/>
      </w:divBdr>
    </w:div>
    <w:div w:id="149272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A1FB2-14BA-4552-9971-EE640694989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3068</Words>
  <Characters>17488</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Erwin, Megan N</dc:creator>
  <cp:keywords/>
  <dc:description/>
  <cp:lastModifiedBy>Filer, Chip</cp:lastModifiedBy>
  <cp:revision>2</cp:revision>
  <dcterms:created xsi:type="dcterms:W3CDTF">2023-05-23T01:12:00Z</dcterms:created>
  <dcterms:modified xsi:type="dcterms:W3CDTF">2023-05-23T01:12:00Z</dcterms:modified>
</cp:coreProperties>
</file>