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F4F5B" w14:textId="77777777" w:rsidR="00F25D4F" w:rsidRDefault="00F25D4F" w:rsidP="00F25D4F">
      <w:pPr>
        <w:jc w:val="center"/>
      </w:pPr>
      <w:r>
        <w:rPr>
          <w:noProof/>
        </w:rPr>
        <w:drawing>
          <wp:inline distT="0" distB="0" distL="0" distR="0" wp14:anchorId="7A87FDBE" wp14:editId="4E1E5EDA">
            <wp:extent cx="6126480" cy="1531620"/>
            <wp:effectExtent l="0" t="0" r="7620" b="0"/>
            <wp:docPr id="2" name="Picture 2" descr="James F. Lane, Superintendent of Public Instruction&#10;Charles B. Pyle, Office of Media Relations, (804) 371-2420" title="Virginia Department of Education News Release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MediaRelations 4GovDelivery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35D1" w14:textId="123E964C" w:rsidR="00567722" w:rsidRPr="00567722" w:rsidRDefault="00567722" w:rsidP="00567722">
      <w:r w:rsidRPr="00567722">
        <w:t>F</w:t>
      </w:r>
      <w:r>
        <w:t>o</w:t>
      </w:r>
      <w:r w:rsidR="005B4842">
        <w:t>r Immediate Release:</w:t>
      </w:r>
      <w:r w:rsidR="005B4842">
        <w:tab/>
      </w:r>
      <w:r w:rsidR="0058710A">
        <w:t>February 9</w:t>
      </w:r>
      <w:r w:rsidR="008270C0">
        <w:t>, 2021</w:t>
      </w:r>
    </w:p>
    <w:p w14:paraId="635FA3D2" w14:textId="77777777" w:rsidR="004409A7" w:rsidRPr="004409A7" w:rsidRDefault="004409A7" w:rsidP="00567722">
      <w:pPr>
        <w:rPr>
          <w:rFonts w:eastAsiaTheme="majorEastAsia"/>
          <w:b/>
          <w:bCs/>
        </w:rPr>
      </w:pPr>
    </w:p>
    <w:p w14:paraId="706A495F" w14:textId="24445336" w:rsidR="00B76E9E" w:rsidRPr="009C728E" w:rsidRDefault="009C728E" w:rsidP="000C037D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9C728E">
        <w:rPr>
          <w:rFonts w:cstheme="minorHAnsi"/>
          <w:b/>
          <w:bCs/>
          <w:color w:val="000000"/>
          <w:sz w:val="40"/>
          <w:szCs w:val="40"/>
        </w:rPr>
        <w:t>State Superint</w:t>
      </w:r>
      <w:r w:rsidR="00B5626E">
        <w:rPr>
          <w:rFonts w:cstheme="minorHAnsi"/>
          <w:b/>
          <w:bCs/>
          <w:color w:val="000000"/>
          <w:sz w:val="40"/>
          <w:szCs w:val="40"/>
        </w:rPr>
        <w:t>endent Announces Virginia LEARNS</w:t>
      </w:r>
      <w:r w:rsidRPr="009C728E">
        <w:rPr>
          <w:rFonts w:cstheme="minorHAnsi"/>
          <w:b/>
          <w:bCs/>
          <w:color w:val="000000"/>
          <w:sz w:val="40"/>
          <w:szCs w:val="40"/>
        </w:rPr>
        <w:t xml:space="preserve"> Workgroup</w:t>
      </w:r>
      <w:r w:rsidR="00346666">
        <w:rPr>
          <w:rFonts w:cstheme="minorHAnsi"/>
          <w:b/>
          <w:bCs/>
          <w:color w:val="000000"/>
          <w:sz w:val="40"/>
          <w:szCs w:val="40"/>
        </w:rPr>
        <w:t xml:space="preserve"> to Guide</w:t>
      </w:r>
      <w:r w:rsidR="008F67ED">
        <w:rPr>
          <w:rFonts w:cstheme="minorHAnsi"/>
          <w:b/>
          <w:bCs/>
          <w:color w:val="000000"/>
          <w:sz w:val="40"/>
          <w:szCs w:val="40"/>
        </w:rPr>
        <w:t xml:space="preserve"> </w:t>
      </w:r>
      <w:r>
        <w:rPr>
          <w:rFonts w:cstheme="minorHAnsi"/>
          <w:b/>
          <w:bCs/>
          <w:color w:val="000000"/>
          <w:sz w:val="40"/>
          <w:szCs w:val="40"/>
        </w:rPr>
        <w:t>Reopening</w:t>
      </w:r>
      <w:r w:rsidR="008F67ED">
        <w:rPr>
          <w:rFonts w:cstheme="minorHAnsi"/>
          <w:b/>
          <w:bCs/>
          <w:color w:val="000000"/>
          <w:sz w:val="40"/>
          <w:szCs w:val="40"/>
        </w:rPr>
        <w:t xml:space="preserve"> and Recovery</w:t>
      </w:r>
    </w:p>
    <w:p w14:paraId="388DC46A" w14:textId="77777777" w:rsidR="00B76E9E" w:rsidRDefault="00B76E9E" w:rsidP="00B76E9E">
      <w:pPr>
        <w:rPr>
          <w:rFonts w:cstheme="minorBidi"/>
        </w:rPr>
      </w:pPr>
    </w:p>
    <w:p w14:paraId="39201639" w14:textId="14009365" w:rsidR="00346666" w:rsidRDefault="000C037D" w:rsidP="009C728E">
      <w:r>
        <w:t xml:space="preserve">RICHMOND — </w:t>
      </w:r>
      <w:r w:rsidR="008B1ECC" w:rsidRPr="008B1ECC">
        <w:t xml:space="preserve">Superintendent of Public Instruction James Lane today announced the formation of a workgroup of educators, school administrators, mental health professionals, parents and leaders of community organizations to assess the needs of students and support Virginia school divisions as they implement </w:t>
      </w:r>
      <w:hyperlink r:id="rId6" w:history="1">
        <w:r w:rsidR="008B1ECC" w:rsidRPr="008B1ECC">
          <w:rPr>
            <w:rStyle w:val="Hyperlink"/>
          </w:rPr>
          <w:t>Governor Ralph Northam's directive</w:t>
        </w:r>
      </w:hyperlink>
      <w:r w:rsidR="008B1ECC" w:rsidRPr="008B1ECC">
        <w:t xml:space="preserve"> to provide in-person instruction options for students by March 15.</w:t>
      </w:r>
    </w:p>
    <w:p w14:paraId="73075686" w14:textId="77777777" w:rsidR="00731850" w:rsidRDefault="00731850" w:rsidP="009C728E"/>
    <w:p w14:paraId="65797209" w14:textId="0650BAB9" w:rsidR="00731850" w:rsidRDefault="00731850" w:rsidP="00731850">
      <w:r>
        <w:t xml:space="preserve">Using the Virginia Department of Education’s </w:t>
      </w:r>
      <w:hyperlink r:id="rId7" w:history="1">
        <w:r w:rsidRPr="00BC06AB">
          <w:rPr>
            <w:rStyle w:val="Hyperlink"/>
          </w:rPr>
          <w:t>Recover, Redesign, Restart 2020</w:t>
        </w:r>
      </w:hyperlink>
      <w:r>
        <w:t xml:space="preserve"> </w:t>
      </w:r>
      <w:r w:rsidR="0070616B">
        <w:t>guidance document</w:t>
      </w:r>
      <w:r w:rsidR="005205C4">
        <w:t xml:space="preserve"> as its starting point</w:t>
      </w:r>
      <w:r w:rsidR="00B5626E">
        <w:t xml:space="preserve">, the Virginia LEARNS (Leading, Engaging, Assessing, Recovering, Nurturing and </w:t>
      </w:r>
      <w:r w:rsidR="00B5626E" w:rsidRPr="00B5626E">
        <w:t>Succeeding)</w:t>
      </w:r>
      <w:r>
        <w:t xml:space="preserve"> </w:t>
      </w:r>
      <w:r w:rsidR="00B5626E">
        <w:t>w</w:t>
      </w:r>
      <w:r>
        <w:t xml:space="preserve">orkgroup </w:t>
      </w:r>
      <w:r w:rsidR="007263D3">
        <w:t xml:space="preserve">will develop recommendations </w:t>
      </w:r>
      <w:r w:rsidR="00B5626E">
        <w:t>and identify resources and best practices related to</w:t>
      </w:r>
      <w:r>
        <w:t xml:space="preserve"> equity, curricula</w:t>
      </w:r>
      <w:r w:rsidR="00291351">
        <w:t xml:space="preserve"> </w:t>
      </w:r>
      <w:r>
        <w:t>—</w:t>
      </w:r>
      <w:r w:rsidR="00291351">
        <w:t xml:space="preserve"> </w:t>
      </w:r>
      <w:r>
        <w:t xml:space="preserve">especially </w:t>
      </w:r>
      <w:r w:rsidR="00912C74">
        <w:t xml:space="preserve">in </w:t>
      </w:r>
      <w:r>
        <w:t>literacy and mathematics — remediation and interventi</w:t>
      </w:r>
      <w:r w:rsidR="00291351">
        <w:t>on strategies</w:t>
      </w:r>
      <w:r w:rsidR="007263D3">
        <w:t>, assessments</w:t>
      </w:r>
      <w:r w:rsidR="00697299">
        <w:t>, data analysis</w:t>
      </w:r>
      <w:r w:rsidR="007263D3">
        <w:t xml:space="preserve">, and technology </w:t>
      </w:r>
      <w:r>
        <w:t xml:space="preserve">to support instruction. </w:t>
      </w:r>
    </w:p>
    <w:p w14:paraId="62665044" w14:textId="371C436C" w:rsidR="0070616B" w:rsidRDefault="0070616B" w:rsidP="00731850"/>
    <w:p w14:paraId="5253574E" w14:textId="2F91C908" w:rsidR="009C0566" w:rsidRDefault="009C0566" w:rsidP="00731850">
      <w:r w:rsidRPr="009C0566">
        <w:t xml:space="preserve">Lane </w:t>
      </w:r>
      <w:r w:rsidR="00697299">
        <w:t xml:space="preserve">also </w:t>
      </w:r>
      <w:r w:rsidRPr="009C0566">
        <w:t>charged the workgroup with creating and identif</w:t>
      </w:r>
      <w:r w:rsidR="00B5626E">
        <w:t xml:space="preserve">ying resources and </w:t>
      </w:r>
      <w:r w:rsidRPr="009C0566">
        <w:t xml:space="preserve">best practices to address the impact of the </w:t>
      </w:r>
      <w:r w:rsidR="007263D3">
        <w:t xml:space="preserve">coronavirus </w:t>
      </w:r>
      <w:r w:rsidRPr="009C0566">
        <w:t>pandemic on the mental health and social-emotional well-being of students, families and school employees.</w:t>
      </w:r>
    </w:p>
    <w:p w14:paraId="60DD7F78" w14:textId="2C70107C" w:rsidR="009C0566" w:rsidRDefault="009C0566" w:rsidP="00731850"/>
    <w:p w14:paraId="6941C38A" w14:textId="69D69597" w:rsidR="009C0566" w:rsidRDefault="009C0566" w:rsidP="00731850">
      <w:r>
        <w:t>“I want to than</w:t>
      </w:r>
      <w:r w:rsidR="00B5626E">
        <w:t>k the members of the Virginia LEARNS w</w:t>
      </w:r>
      <w:r>
        <w:t>orkgroup for acc</w:t>
      </w:r>
      <w:r w:rsidR="00703627">
        <w:t xml:space="preserve">epting the challenge of helping the commonwealth’s public schools navigate </w:t>
      </w:r>
      <w:r w:rsidR="005F19AA">
        <w:t xml:space="preserve">these extraordinary </w:t>
      </w:r>
      <w:r w:rsidR="00703627">
        <w:t>circumstances</w:t>
      </w:r>
      <w:r w:rsidR="004D03DF">
        <w:t xml:space="preserve"> and meet the needs of students, especially those who have fallen behind while their schools have been unable to provide in-person instruction and support services,” Lane said. </w:t>
      </w:r>
      <w:r w:rsidR="00DD0AE5">
        <w:t>“The workgroup</w:t>
      </w:r>
      <w:r w:rsidR="006E02F0">
        <w:t xml:space="preserve"> will </w:t>
      </w:r>
      <w:r w:rsidR="00DD0AE5">
        <w:t xml:space="preserve">assist school divisions — regardless of their current status — chart a course </w:t>
      </w:r>
      <w:r w:rsidR="00697299">
        <w:t>for the remainder</w:t>
      </w:r>
      <w:r w:rsidR="00912C74">
        <w:t xml:space="preserve"> of the current school year, this</w:t>
      </w:r>
      <w:r w:rsidR="00697299">
        <w:t xml:space="preserve"> summer and into 2021-2022.”</w:t>
      </w:r>
    </w:p>
    <w:p w14:paraId="1708EDA6" w14:textId="2A198ADD" w:rsidR="004D03DF" w:rsidRDefault="004D03DF" w:rsidP="00731850"/>
    <w:p w14:paraId="30F10465" w14:textId="191967B3" w:rsidR="006E02F0" w:rsidRDefault="00912C74" w:rsidP="00731850">
      <w:r>
        <w:t>Charlottesville Sup</w:t>
      </w:r>
      <w:r w:rsidR="00D7310B">
        <w:t>erintendent Rosa Atkins will</w:t>
      </w:r>
      <w:r w:rsidR="00DD0AE5">
        <w:t xml:space="preserve"> serve as</w:t>
      </w:r>
      <w:r>
        <w:t xml:space="preserve"> chair of the </w:t>
      </w:r>
      <w:r w:rsidR="00B5626E">
        <w:t>Virginia LEARNS w</w:t>
      </w:r>
      <w:r w:rsidR="006E02F0">
        <w:t>orkgroup</w:t>
      </w:r>
      <w:r w:rsidR="00DD0AE5">
        <w:t xml:space="preserve">. Smyth County Superintendent Dennis Carter, Franklin County Superintendent Bernice Cobbs, Chesapeake Superintendent Jared Cotton and Newport News Public Schools Chief of Staff </w:t>
      </w:r>
      <w:r w:rsidR="00DD0AE5" w:rsidRPr="00DD0AE5">
        <w:t>Rashard Wright</w:t>
      </w:r>
      <w:r w:rsidR="00DD0AE5">
        <w:t xml:space="preserve"> will also serve i</w:t>
      </w:r>
      <w:r w:rsidR="00D7310B">
        <w:t xml:space="preserve">n leadership roles. The other </w:t>
      </w:r>
      <w:r>
        <w:t>members</w:t>
      </w:r>
      <w:r w:rsidR="006E02F0">
        <w:t xml:space="preserve"> are as follows:</w:t>
      </w:r>
    </w:p>
    <w:p w14:paraId="65E77951" w14:textId="22817CD7" w:rsidR="009C0566" w:rsidRDefault="009C0566" w:rsidP="00D7310B">
      <w:pPr>
        <w:pStyle w:val="ListParagraph"/>
        <w:numPr>
          <w:ilvl w:val="0"/>
          <w:numId w:val="13"/>
        </w:numPr>
      </w:pPr>
      <w:r w:rsidRPr="009C0566">
        <w:t>James Angelo, assistant superintendent for instruction, Frederick County Public Schools</w:t>
      </w:r>
    </w:p>
    <w:p w14:paraId="7C25F4CF" w14:textId="6E55B0B2" w:rsidR="009C0566" w:rsidRDefault="009C0566" w:rsidP="00D7310B">
      <w:pPr>
        <w:pStyle w:val="ListParagraph"/>
        <w:numPr>
          <w:ilvl w:val="0"/>
          <w:numId w:val="13"/>
        </w:numPr>
      </w:pPr>
      <w:r w:rsidRPr="009C0566">
        <w:t>Roxana Bandes-Muldoon, director, Office of Equity and Accountability, Stafford County Public Schools</w:t>
      </w:r>
    </w:p>
    <w:p w14:paraId="6868802B" w14:textId="0477231A" w:rsidR="00EA5443" w:rsidRPr="009C0566" w:rsidRDefault="00EF5E8E" w:rsidP="00D7310B">
      <w:pPr>
        <w:pStyle w:val="ListParagraph"/>
        <w:numPr>
          <w:ilvl w:val="0"/>
          <w:numId w:val="13"/>
        </w:numPr>
      </w:pPr>
      <w:r>
        <w:t>Kathy Burch</w:t>
      </w:r>
      <w:r w:rsidR="00EA5443">
        <w:t>er, deputy secretary of education, Office of the Governor</w:t>
      </w:r>
    </w:p>
    <w:p w14:paraId="6BA50EC2" w14:textId="77777777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>Michelle Cottrell-Williams, 2018 Virginia Teacher of the Year, Arlington County Public Schools</w:t>
      </w:r>
    </w:p>
    <w:p w14:paraId="363410C7" w14:textId="77777777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>Pamela Brandon Croom, president-elect, Virginia PTA</w:t>
      </w:r>
    </w:p>
    <w:p w14:paraId="06747624" w14:textId="696140BC" w:rsidR="009C0566" w:rsidRDefault="009C0566" w:rsidP="00D7310B">
      <w:pPr>
        <w:pStyle w:val="ListParagraph"/>
        <w:numPr>
          <w:ilvl w:val="0"/>
          <w:numId w:val="13"/>
        </w:numPr>
      </w:pPr>
      <w:r w:rsidRPr="009C0566">
        <w:t>Pamela Davis-Vaugh</w:t>
      </w:r>
      <w:r>
        <w:t>t</w:t>
      </w:r>
      <w:r w:rsidRPr="009C0566">
        <w:t xml:space="preserve">, member, Virginia Board of Education; principal, </w:t>
      </w:r>
      <w:r w:rsidR="0082518B">
        <w:t xml:space="preserve">Highland View Elementary, </w:t>
      </w:r>
      <w:r w:rsidRPr="009C0566">
        <w:t>Bristol Public Schools</w:t>
      </w:r>
    </w:p>
    <w:p w14:paraId="41382B9E" w14:textId="4491F56D" w:rsidR="00EA5443" w:rsidRPr="009C0566" w:rsidRDefault="00EA5443" w:rsidP="00D7310B">
      <w:pPr>
        <w:pStyle w:val="ListParagraph"/>
        <w:numPr>
          <w:ilvl w:val="0"/>
          <w:numId w:val="13"/>
        </w:numPr>
      </w:pPr>
      <w:r>
        <w:t>Lisa Dolan, lead school social worker, Spotsylvania County Public Schools</w:t>
      </w:r>
    </w:p>
    <w:p w14:paraId="7B7A97DD" w14:textId="6C1E0FCA" w:rsidR="0058710A" w:rsidRDefault="009C0566" w:rsidP="0058710A">
      <w:pPr>
        <w:pStyle w:val="ListParagraph"/>
        <w:numPr>
          <w:ilvl w:val="0"/>
          <w:numId w:val="13"/>
        </w:numPr>
      </w:pPr>
      <w:r>
        <w:t xml:space="preserve">James J. </w:t>
      </w:r>
      <w:r w:rsidRPr="009C0566">
        <w:t>Fedderman, president, Virginia Education Association</w:t>
      </w:r>
    </w:p>
    <w:p w14:paraId="28595123" w14:textId="77777777" w:rsidR="0058710A" w:rsidRDefault="0058710A" w:rsidP="0058710A">
      <w:pPr>
        <w:jc w:val="center"/>
        <w:rPr>
          <w:i/>
        </w:rPr>
      </w:pPr>
    </w:p>
    <w:p w14:paraId="405A1A39" w14:textId="77777777" w:rsidR="0058710A" w:rsidRDefault="0058710A" w:rsidP="0058710A">
      <w:pPr>
        <w:jc w:val="center"/>
        <w:rPr>
          <w:i/>
        </w:rPr>
      </w:pPr>
      <w:r w:rsidRPr="0058710A">
        <w:rPr>
          <w:i/>
        </w:rPr>
        <w:t>(</w:t>
      </w:r>
      <w:proofErr w:type="gramStart"/>
      <w:r w:rsidRPr="0058710A">
        <w:rPr>
          <w:i/>
        </w:rPr>
        <w:t>more</w:t>
      </w:r>
      <w:proofErr w:type="gramEnd"/>
      <w:r w:rsidRPr="0058710A">
        <w:rPr>
          <w:i/>
        </w:rPr>
        <w:t>)</w:t>
      </w:r>
    </w:p>
    <w:p w14:paraId="09ACEAEC" w14:textId="124DB914" w:rsidR="0058710A" w:rsidRDefault="0058710A" w:rsidP="0058710A">
      <w:pPr>
        <w:jc w:val="center"/>
      </w:pPr>
    </w:p>
    <w:p w14:paraId="053DE945" w14:textId="77777777" w:rsidR="0058710A" w:rsidRDefault="0058710A" w:rsidP="002A39C3">
      <w:pPr>
        <w:spacing w:after="720"/>
      </w:pPr>
      <w:bookmarkStart w:id="0" w:name="_GoBack"/>
      <w:bookmarkEnd w:id="0"/>
    </w:p>
    <w:p w14:paraId="579B280B" w14:textId="3979805B" w:rsidR="009C0566" w:rsidRDefault="009C0566" w:rsidP="0058710A">
      <w:pPr>
        <w:pStyle w:val="ListParagraph"/>
        <w:numPr>
          <w:ilvl w:val="0"/>
          <w:numId w:val="13"/>
        </w:numPr>
        <w:spacing w:after="720"/>
      </w:pPr>
      <w:r w:rsidRPr="009C0566">
        <w:t xml:space="preserve">Timothy Healey, </w:t>
      </w:r>
      <w:r w:rsidR="00EA5443">
        <w:t xml:space="preserve">principal, </w:t>
      </w:r>
      <w:r w:rsidR="00D7310B">
        <w:t xml:space="preserve">Colgan High, </w:t>
      </w:r>
      <w:r w:rsidR="00EA5443">
        <w:t xml:space="preserve">Prince William County; </w:t>
      </w:r>
      <w:r w:rsidRPr="009C0566">
        <w:t>president, Virginia Association of Secondary School Principals</w:t>
      </w:r>
    </w:p>
    <w:p w14:paraId="765C06EF" w14:textId="11385F74" w:rsidR="009C0566" w:rsidRPr="009C0566" w:rsidRDefault="009C0566" w:rsidP="00D7310B">
      <w:pPr>
        <w:pStyle w:val="ListParagraph"/>
        <w:numPr>
          <w:ilvl w:val="0"/>
          <w:numId w:val="13"/>
        </w:numPr>
        <w:spacing w:after="720"/>
      </w:pPr>
      <w:r w:rsidRPr="009C0566">
        <w:t>Carolyn Jackson, supervisor, Office of Equity and Excellence, Arlington County Public Schools</w:t>
      </w:r>
    </w:p>
    <w:p w14:paraId="4382EFF7" w14:textId="3D9CB86A" w:rsidR="007263D3" w:rsidRDefault="009C0566" w:rsidP="00D7310B">
      <w:pPr>
        <w:pStyle w:val="ListParagraph"/>
        <w:numPr>
          <w:ilvl w:val="0"/>
          <w:numId w:val="13"/>
        </w:numPr>
      </w:pPr>
      <w:r w:rsidRPr="009C0566">
        <w:t>Andrea Johnson, 2020 Virginia Teacher of the Year, Salem Public Schools</w:t>
      </w:r>
    </w:p>
    <w:p w14:paraId="113CBB5D" w14:textId="4C7EC2EE" w:rsidR="009C0566" w:rsidRPr="009C0566" w:rsidRDefault="009C0566" w:rsidP="00D7310B">
      <w:pPr>
        <w:pStyle w:val="ListParagraph"/>
        <w:numPr>
          <w:ilvl w:val="0"/>
          <w:numId w:val="13"/>
        </w:numPr>
        <w:spacing w:before="720"/>
      </w:pPr>
      <w:r w:rsidRPr="009C0566">
        <w:t>Ernest Longworth, director of instructional innovation, Chesterfield County Public Schools</w:t>
      </w:r>
    </w:p>
    <w:p w14:paraId="61EC9016" w14:textId="77777777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 xml:space="preserve">Kassie Myers, elementary school counselor, Halifax County Public Schools </w:t>
      </w:r>
    </w:p>
    <w:p w14:paraId="4B6089C3" w14:textId="77777777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>Hayley Poland, assistant superintendent of equity and student services, Roanoke Public Schools</w:t>
      </w:r>
    </w:p>
    <w:p w14:paraId="5191DBA6" w14:textId="32F2C25C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 xml:space="preserve">Abigail </w:t>
      </w:r>
      <w:r w:rsidR="00BC4737">
        <w:t xml:space="preserve">Farris </w:t>
      </w:r>
      <w:r w:rsidRPr="009C0566">
        <w:t>Rogers, president, YMCA of Greater Richmond</w:t>
      </w:r>
    </w:p>
    <w:p w14:paraId="63A45907" w14:textId="77777777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>Laura Saunders, instructional supervisor, Augusta County Public Schools</w:t>
      </w:r>
    </w:p>
    <w:p w14:paraId="32F846B3" w14:textId="77777777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 xml:space="preserve">Emily Solari, professor of reading education, School of Education and Human Development, University of Virginia </w:t>
      </w:r>
    </w:p>
    <w:p w14:paraId="79BCFCBE" w14:textId="77777777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>Jennifer Suh, professor of mathematics education, George Mason University</w:t>
      </w:r>
    </w:p>
    <w:p w14:paraId="6238FC4F" w14:textId="5165C288" w:rsidR="009C0566" w:rsidRDefault="009C0566" w:rsidP="00D7310B">
      <w:pPr>
        <w:pStyle w:val="ListParagraph"/>
        <w:numPr>
          <w:ilvl w:val="0"/>
          <w:numId w:val="13"/>
        </w:numPr>
      </w:pPr>
      <w:r w:rsidRPr="009C0566">
        <w:t>Sarah Summers, school psychologist, Gloucester County Public Schools</w:t>
      </w:r>
    </w:p>
    <w:p w14:paraId="2B9C7C56" w14:textId="3A6E432E" w:rsidR="00EA5443" w:rsidRPr="009C0566" w:rsidRDefault="00EA5443" w:rsidP="00D7310B">
      <w:pPr>
        <w:pStyle w:val="ListParagraph"/>
        <w:numPr>
          <w:ilvl w:val="0"/>
          <w:numId w:val="13"/>
        </w:numPr>
      </w:pPr>
      <w:r>
        <w:t>Anthony Swann, 2021 Virginia Teacher of the Year, Franklin County Public Schools; member, Virginia Board of Education</w:t>
      </w:r>
    </w:p>
    <w:p w14:paraId="3F344322" w14:textId="77777777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>Janet Turner-Giles, president, Virginia School Boards Association</w:t>
      </w:r>
    </w:p>
    <w:p w14:paraId="5300406C" w14:textId="77777777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>Deborah White, chief financial officer, Goochland County Public Schools</w:t>
      </w:r>
    </w:p>
    <w:p w14:paraId="6177CC23" w14:textId="2A5BEA4C" w:rsidR="009C0566" w:rsidRPr="009C0566" w:rsidRDefault="009C0566" w:rsidP="00D7310B">
      <w:pPr>
        <w:pStyle w:val="ListParagraph"/>
        <w:numPr>
          <w:ilvl w:val="0"/>
          <w:numId w:val="13"/>
        </w:numPr>
      </w:pPr>
      <w:r w:rsidRPr="009C0566">
        <w:t xml:space="preserve">Frances Wilson, director of technology and testing, Lunenburg County Public Schools </w:t>
      </w:r>
    </w:p>
    <w:p w14:paraId="107C13D8" w14:textId="03120E74" w:rsidR="009C0566" w:rsidRDefault="009C0566" w:rsidP="00731850"/>
    <w:p w14:paraId="7FB5BEB5" w14:textId="35C5B5AA" w:rsidR="008F67ED" w:rsidRDefault="008F67ED" w:rsidP="00731850">
      <w:r>
        <w:t>“</w:t>
      </w:r>
      <w:r w:rsidR="005F19AA">
        <w:t xml:space="preserve">The </w:t>
      </w:r>
      <w:r>
        <w:t xml:space="preserve">workgroup </w:t>
      </w:r>
      <w:r w:rsidR="005F19AA">
        <w:t xml:space="preserve">members </w:t>
      </w:r>
      <w:r>
        <w:t>bring a diverse set of perspectives and experiences to the table,” Lane said. “All regions of the commonwealth are represented. There are members from urban, rural and suburban divisions</w:t>
      </w:r>
      <w:r w:rsidR="005F19AA">
        <w:t xml:space="preserve">. And there are </w:t>
      </w:r>
      <w:r>
        <w:t>representatives of school divisions that have safely provided in-person instruction during most or all of the current school year</w:t>
      </w:r>
      <w:r w:rsidR="005F19AA">
        <w:t xml:space="preserve"> while overcoming the challenges of COVID-19</w:t>
      </w:r>
      <w:r>
        <w:t>.”</w:t>
      </w:r>
    </w:p>
    <w:p w14:paraId="203D71DD" w14:textId="77777777" w:rsidR="008F67ED" w:rsidRDefault="008F67ED" w:rsidP="00731850"/>
    <w:p w14:paraId="7763239F" w14:textId="41B46A9A" w:rsidR="009C0566" w:rsidRDefault="00D7310B" w:rsidP="00731850">
      <w:r>
        <w:t xml:space="preserve">VDOE staff will support the </w:t>
      </w:r>
      <w:r w:rsidR="00F113E0">
        <w:t>Virginia LEARNS w</w:t>
      </w:r>
      <w:r>
        <w:t>orkgroup as it carries out its mission</w:t>
      </w:r>
      <w:r w:rsidR="00F113E0">
        <w:t xml:space="preserve">. The panel </w:t>
      </w:r>
      <w:r w:rsidR="005E53CE">
        <w:t xml:space="preserve">will </w:t>
      </w:r>
      <w:r w:rsidR="007263D3">
        <w:t xml:space="preserve">conduct its first virtual meeting on </w:t>
      </w:r>
      <w:r w:rsidR="006E02F0" w:rsidRPr="006E02F0">
        <w:t>Wednesday, February 17</w:t>
      </w:r>
      <w:r w:rsidR="00F113E0">
        <w:t xml:space="preserve">. </w:t>
      </w:r>
      <w:r w:rsidR="00EA5443" w:rsidRPr="00EA5443">
        <w:t xml:space="preserve">The workgroup will </w:t>
      </w:r>
      <w:r w:rsidR="00EA5443">
        <w:t xml:space="preserve">then </w:t>
      </w:r>
      <w:r w:rsidRPr="00EA5443">
        <w:t>solicit</w:t>
      </w:r>
      <w:r w:rsidR="00EA5443" w:rsidRPr="00EA5443">
        <w:t xml:space="preserve"> input from various </w:t>
      </w:r>
      <w:r w:rsidR="00EA5443">
        <w:t xml:space="preserve">education </w:t>
      </w:r>
      <w:r w:rsidR="00EA5443" w:rsidRPr="00EA5443">
        <w:t>sta</w:t>
      </w:r>
      <w:r w:rsidR="00EA5443">
        <w:t xml:space="preserve">keholder groups </w:t>
      </w:r>
      <w:r w:rsidR="00EA5443" w:rsidRPr="00EA5443">
        <w:t>before producing a final report in late April.</w:t>
      </w:r>
    </w:p>
    <w:p w14:paraId="5C70EB90" w14:textId="1CADFBC4" w:rsidR="009C728E" w:rsidRDefault="009C728E" w:rsidP="009C728E"/>
    <w:p w14:paraId="152BE8F7" w14:textId="2F545D80" w:rsidR="00C4578E" w:rsidRPr="000C037D" w:rsidRDefault="00C4578E" w:rsidP="00C4578E">
      <w:pPr>
        <w:ind w:left="720" w:hanging="720"/>
        <w:jc w:val="center"/>
      </w:pPr>
      <w:r>
        <w:t># # #</w:t>
      </w:r>
    </w:p>
    <w:p w14:paraId="403CE0C7" w14:textId="2A2A4FE6" w:rsidR="00F25D4F" w:rsidRDefault="00F25D4F" w:rsidP="00B76E9E">
      <w:pPr>
        <w:keepNext/>
        <w:keepLines/>
        <w:jc w:val="center"/>
        <w:outlineLvl w:val="0"/>
      </w:pPr>
    </w:p>
    <w:p w14:paraId="3447FEDA" w14:textId="77777777" w:rsidR="000C037D" w:rsidRPr="00BE14DB" w:rsidRDefault="000C037D" w:rsidP="00B76E9E">
      <w:pPr>
        <w:keepNext/>
        <w:keepLines/>
        <w:jc w:val="center"/>
        <w:outlineLvl w:val="0"/>
      </w:pPr>
    </w:p>
    <w:sectPr w:rsidR="000C037D" w:rsidRPr="00BE14DB" w:rsidSect="00F25D4F">
      <w:type w:val="continuous"/>
      <w:pgSz w:w="12240" w:h="15840"/>
      <w:pgMar w:top="180" w:right="1440" w:bottom="864" w:left="1152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1FA114" w16cid:durableId="23A2E412"/>
  <w16cid:commentId w16cid:paraId="0F73318B" w16cid:durableId="23A2E413"/>
  <w16cid:commentId w16cid:paraId="7B2664D3" w16cid:durableId="23A2E414"/>
  <w16cid:commentId w16cid:paraId="51405A97" w16cid:durableId="23A2E415"/>
  <w16cid:commentId w16cid:paraId="2CE03C6E" w16cid:durableId="23A2E4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869"/>
    <w:multiLevelType w:val="hybridMultilevel"/>
    <w:tmpl w:val="CE9CCB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5427A"/>
    <w:multiLevelType w:val="hybridMultilevel"/>
    <w:tmpl w:val="F236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B1BE5"/>
    <w:multiLevelType w:val="hybridMultilevel"/>
    <w:tmpl w:val="C9CA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7D63"/>
    <w:multiLevelType w:val="hybridMultilevel"/>
    <w:tmpl w:val="36525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E16EE1"/>
    <w:multiLevelType w:val="hybridMultilevel"/>
    <w:tmpl w:val="133E9A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C03950"/>
    <w:multiLevelType w:val="hybridMultilevel"/>
    <w:tmpl w:val="C3E6C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590E56"/>
    <w:multiLevelType w:val="hybridMultilevel"/>
    <w:tmpl w:val="7456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74974"/>
    <w:multiLevelType w:val="hybridMultilevel"/>
    <w:tmpl w:val="73C0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60B3B"/>
    <w:multiLevelType w:val="hybridMultilevel"/>
    <w:tmpl w:val="466E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9FD"/>
    <w:multiLevelType w:val="hybridMultilevel"/>
    <w:tmpl w:val="171E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97BC2"/>
    <w:multiLevelType w:val="hybridMultilevel"/>
    <w:tmpl w:val="0FA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1112F"/>
    <w:multiLevelType w:val="hybridMultilevel"/>
    <w:tmpl w:val="C5FC0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80"/>
    <w:rsid w:val="00013D1E"/>
    <w:rsid w:val="00046BDF"/>
    <w:rsid w:val="00050123"/>
    <w:rsid w:val="00050619"/>
    <w:rsid w:val="00062E65"/>
    <w:rsid w:val="00064EDE"/>
    <w:rsid w:val="000909A6"/>
    <w:rsid w:val="000A62E4"/>
    <w:rsid w:val="000B2AC1"/>
    <w:rsid w:val="000C037D"/>
    <w:rsid w:val="000C3163"/>
    <w:rsid w:val="000E4981"/>
    <w:rsid w:val="001007E6"/>
    <w:rsid w:val="00115759"/>
    <w:rsid w:val="0014759D"/>
    <w:rsid w:val="00156FE2"/>
    <w:rsid w:val="001815DE"/>
    <w:rsid w:val="00183148"/>
    <w:rsid w:val="001C6A93"/>
    <w:rsid w:val="001D4EEC"/>
    <w:rsid w:val="001E6349"/>
    <w:rsid w:val="00217361"/>
    <w:rsid w:val="00234E1B"/>
    <w:rsid w:val="0024731D"/>
    <w:rsid w:val="00276334"/>
    <w:rsid w:val="00291351"/>
    <w:rsid w:val="002A39C3"/>
    <w:rsid w:val="002A5765"/>
    <w:rsid w:val="00345C3A"/>
    <w:rsid w:val="00346666"/>
    <w:rsid w:val="00362C65"/>
    <w:rsid w:val="003660EE"/>
    <w:rsid w:val="003A6E80"/>
    <w:rsid w:val="003D1592"/>
    <w:rsid w:val="00402FDB"/>
    <w:rsid w:val="00416F68"/>
    <w:rsid w:val="00420363"/>
    <w:rsid w:val="004409A7"/>
    <w:rsid w:val="004504E0"/>
    <w:rsid w:val="00484DE3"/>
    <w:rsid w:val="00497A08"/>
    <w:rsid w:val="004A1FBE"/>
    <w:rsid w:val="004D03DF"/>
    <w:rsid w:val="004D2C03"/>
    <w:rsid w:val="004E77FC"/>
    <w:rsid w:val="0051281C"/>
    <w:rsid w:val="00513EAD"/>
    <w:rsid w:val="005205C4"/>
    <w:rsid w:val="00567722"/>
    <w:rsid w:val="0058710A"/>
    <w:rsid w:val="005B4842"/>
    <w:rsid w:val="005D1A29"/>
    <w:rsid w:val="005D3965"/>
    <w:rsid w:val="005D4BA1"/>
    <w:rsid w:val="005E3534"/>
    <w:rsid w:val="005E53CE"/>
    <w:rsid w:val="005F19AA"/>
    <w:rsid w:val="00697299"/>
    <w:rsid w:val="006A6D0B"/>
    <w:rsid w:val="006C6B12"/>
    <w:rsid w:val="006E02F0"/>
    <w:rsid w:val="00703627"/>
    <w:rsid w:val="0070616B"/>
    <w:rsid w:val="00716A27"/>
    <w:rsid w:val="007262B3"/>
    <w:rsid w:val="007263D3"/>
    <w:rsid w:val="00731850"/>
    <w:rsid w:val="0076647C"/>
    <w:rsid w:val="00774119"/>
    <w:rsid w:val="00792190"/>
    <w:rsid w:val="00793175"/>
    <w:rsid w:val="007A430A"/>
    <w:rsid w:val="007B3CF1"/>
    <w:rsid w:val="0082518B"/>
    <w:rsid w:val="008270C0"/>
    <w:rsid w:val="0085516E"/>
    <w:rsid w:val="008B1ECC"/>
    <w:rsid w:val="008E0490"/>
    <w:rsid w:val="008F67ED"/>
    <w:rsid w:val="00912C74"/>
    <w:rsid w:val="0093309D"/>
    <w:rsid w:val="00944D43"/>
    <w:rsid w:val="00977322"/>
    <w:rsid w:val="00981D5E"/>
    <w:rsid w:val="009C0566"/>
    <w:rsid w:val="009C728E"/>
    <w:rsid w:val="009F330B"/>
    <w:rsid w:val="00A14164"/>
    <w:rsid w:val="00A31FC3"/>
    <w:rsid w:val="00A34DC8"/>
    <w:rsid w:val="00A75811"/>
    <w:rsid w:val="00A82465"/>
    <w:rsid w:val="00A914D5"/>
    <w:rsid w:val="00B14FF2"/>
    <w:rsid w:val="00B54813"/>
    <w:rsid w:val="00B5626E"/>
    <w:rsid w:val="00B76068"/>
    <w:rsid w:val="00B76E9E"/>
    <w:rsid w:val="00B91997"/>
    <w:rsid w:val="00B96B9A"/>
    <w:rsid w:val="00BC06AB"/>
    <w:rsid w:val="00BC4737"/>
    <w:rsid w:val="00BE14DB"/>
    <w:rsid w:val="00BE373E"/>
    <w:rsid w:val="00C42849"/>
    <w:rsid w:val="00C4578E"/>
    <w:rsid w:val="00C527FB"/>
    <w:rsid w:val="00C91900"/>
    <w:rsid w:val="00D17FF1"/>
    <w:rsid w:val="00D23A7C"/>
    <w:rsid w:val="00D405DC"/>
    <w:rsid w:val="00D56A90"/>
    <w:rsid w:val="00D570B0"/>
    <w:rsid w:val="00D7310B"/>
    <w:rsid w:val="00D733C8"/>
    <w:rsid w:val="00D86991"/>
    <w:rsid w:val="00D978CD"/>
    <w:rsid w:val="00DA25AB"/>
    <w:rsid w:val="00DD0AE5"/>
    <w:rsid w:val="00E1316C"/>
    <w:rsid w:val="00E75EDE"/>
    <w:rsid w:val="00E767A3"/>
    <w:rsid w:val="00E82718"/>
    <w:rsid w:val="00EA5443"/>
    <w:rsid w:val="00EB5FB5"/>
    <w:rsid w:val="00EE086E"/>
    <w:rsid w:val="00EE70B6"/>
    <w:rsid w:val="00EF5E8E"/>
    <w:rsid w:val="00F113E0"/>
    <w:rsid w:val="00F12FD0"/>
    <w:rsid w:val="00F25D4F"/>
    <w:rsid w:val="00F70893"/>
    <w:rsid w:val="00FA3C67"/>
    <w:rsid w:val="00FA3FD6"/>
    <w:rsid w:val="00FB0898"/>
    <w:rsid w:val="00FC0432"/>
    <w:rsid w:val="00FC1ECF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1583"/>
  <w15:docId w15:val="{0C2BD194-7ABA-4D7E-8E69-32DC0DF3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722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722"/>
    <w:pPr>
      <w:keepNext/>
      <w:keepLines/>
      <w:jc w:val="center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4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43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5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67722"/>
    <w:rPr>
      <w:rFonts w:ascii="Arial" w:eastAsiaTheme="majorEastAsia" w:hAnsi="Arial" w:cs="Arial"/>
      <w:b/>
      <w:bCs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8E04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04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4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4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4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98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981"/>
    <w:rPr>
      <w:rFonts w:ascii="Arial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B76E9E"/>
    <w:pPr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76E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e.virginia.gov/support/health_medical/covid-19/recover-redesign-restart.shtm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ernor.virginia.gov/newsroom/all-releases/2021/february/headline-892131-e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Superintendent Announces Virginia Learns Workgroup to Guide Reopening and Recovery</vt:lpstr>
    </vt:vector>
  </TitlesOfParts>
  <Company>Virginia IT Infrastructure Partnership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Superintendent Announces Virginia Learns Workgroup to Guide Reopening and Recovery</dc:title>
  <dc:creator>Virginia Department of Education</dc:creator>
  <cp:keywords>Virginia Learns Workgroup, COVID-19</cp:keywords>
  <cp:lastModifiedBy>Pyle, Charles (DOE)</cp:lastModifiedBy>
  <cp:revision>3</cp:revision>
  <cp:lastPrinted>2019-02-26T20:46:00Z</cp:lastPrinted>
  <dcterms:created xsi:type="dcterms:W3CDTF">2021-02-09T15:09:00Z</dcterms:created>
  <dcterms:modified xsi:type="dcterms:W3CDTF">2021-02-09T15:17:00Z</dcterms:modified>
</cp:coreProperties>
</file>